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F9" w:rsidRPr="005F22E9" w:rsidRDefault="00052FF9" w:rsidP="005F22E9">
      <w:pPr>
        <w:pStyle w:val="aa"/>
        <w:spacing w:before="0" w:beforeAutospacing="0" w:after="0" w:afterAutospacing="0"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5F22E9">
        <w:rPr>
          <w:rFonts w:ascii="黑体" w:eastAsia="黑体" w:cs="Times New Roman" w:hint="eastAsia"/>
          <w:color w:val="000000"/>
          <w:sz w:val="30"/>
          <w:szCs w:val="30"/>
        </w:rPr>
        <w:t>广东省滨海土木工程耐久性重点实验室</w:t>
      </w:r>
    </w:p>
    <w:p w:rsidR="00052FF9" w:rsidRPr="005F22E9" w:rsidRDefault="00052FF9" w:rsidP="00F839AF">
      <w:pPr>
        <w:pStyle w:val="aa"/>
        <w:spacing w:before="0" w:beforeAutospacing="0" w:afterLines="100" w:after="312" w:afterAutospacing="0"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5F22E9">
        <w:rPr>
          <w:rFonts w:ascii="黑体" w:eastAsia="黑体" w:cs="Times New Roman" w:hint="eastAsia"/>
          <w:color w:val="000000"/>
          <w:sz w:val="30"/>
          <w:szCs w:val="30"/>
        </w:rPr>
        <w:t>201</w:t>
      </w:r>
      <w:r w:rsidR="003C3D86">
        <w:rPr>
          <w:rFonts w:ascii="黑体" w:eastAsia="黑体" w:cs="Times New Roman"/>
          <w:color w:val="000000"/>
          <w:sz w:val="30"/>
          <w:szCs w:val="30"/>
        </w:rPr>
        <w:t>8</w:t>
      </w:r>
      <w:r w:rsidRPr="005F22E9">
        <w:rPr>
          <w:rFonts w:ascii="黑体" w:eastAsia="黑体" w:cs="Times New Roman" w:hint="eastAsia"/>
          <w:color w:val="000000"/>
          <w:sz w:val="30"/>
          <w:szCs w:val="30"/>
        </w:rPr>
        <w:t>年开放</w:t>
      </w:r>
      <w:r w:rsidR="00C664A1" w:rsidRPr="005F22E9">
        <w:rPr>
          <w:rFonts w:ascii="黑体" w:eastAsia="黑体" w:cs="Times New Roman" w:hint="eastAsia"/>
          <w:color w:val="000000"/>
          <w:sz w:val="30"/>
          <w:szCs w:val="30"/>
        </w:rPr>
        <w:t>基金</w:t>
      </w:r>
      <w:r w:rsidRPr="005F22E9">
        <w:rPr>
          <w:rFonts w:ascii="黑体" w:eastAsia="黑体" w:cs="Times New Roman" w:hint="eastAsia"/>
          <w:color w:val="000000"/>
          <w:sz w:val="30"/>
          <w:szCs w:val="30"/>
        </w:rPr>
        <w:t>申请指南</w:t>
      </w:r>
    </w:p>
    <w:p w:rsidR="00052FF9" w:rsidRPr="000F166B" w:rsidRDefault="00052FF9" w:rsidP="00052FF9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cs="Times New Roman"/>
          <w:color w:val="000000"/>
        </w:rPr>
      </w:pPr>
      <w:r w:rsidRPr="000F166B">
        <w:rPr>
          <w:rFonts w:ascii="Times New Roman" w:cs="Times New Roman" w:hint="eastAsia"/>
          <w:color w:val="000000"/>
        </w:rPr>
        <w:t>广东省滨海</w:t>
      </w:r>
      <w:r w:rsidRPr="000F166B">
        <w:rPr>
          <w:rFonts w:ascii="Times New Roman" w:cs="Times New Roman"/>
          <w:color w:val="000000"/>
        </w:rPr>
        <w:t>土木工程</w:t>
      </w:r>
      <w:r w:rsidRPr="000F166B">
        <w:rPr>
          <w:rFonts w:ascii="Times New Roman" w:cs="Times New Roman" w:hint="eastAsia"/>
          <w:color w:val="000000"/>
        </w:rPr>
        <w:t>耐久性</w:t>
      </w:r>
      <w:r w:rsidRPr="000F166B">
        <w:rPr>
          <w:rFonts w:ascii="Times New Roman" w:cs="Times New Roman"/>
          <w:color w:val="000000"/>
        </w:rPr>
        <w:t>重点实验室</w:t>
      </w:r>
      <w:r w:rsidRPr="000F166B">
        <w:rPr>
          <w:rFonts w:ascii="Times New Roman" w:cs="Times New Roman" w:hint="eastAsia"/>
          <w:color w:val="000000"/>
        </w:rPr>
        <w:t>，暨深圳市土木工程耐久性重点实验室，</w:t>
      </w:r>
      <w:r w:rsidRPr="000F166B">
        <w:rPr>
          <w:rFonts w:ascii="Times New Roman" w:cs="Times New Roman"/>
          <w:color w:val="000000"/>
        </w:rPr>
        <w:t>依托于深圳大学，利用已具备的学科优势和基础，</w:t>
      </w:r>
      <w:r w:rsidRPr="000F166B">
        <w:rPr>
          <w:rFonts w:ascii="Times New Roman" w:cs="Times New Roman" w:hint="eastAsia"/>
          <w:color w:val="000000"/>
        </w:rPr>
        <w:t>以</w:t>
      </w:r>
      <w:r w:rsidR="00720C00" w:rsidRPr="000F166B">
        <w:rPr>
          <w:rFonts w:ascii="Times New Roman" w:cs="Times New Roman" w:hint="eastAsia"/>
          <w:color w:val="000000"/>
        </w:rPr>
        <w:t>滨海</w:t>
      </w:r>
      <w:r w:rsidRPr="000F166B">
        <w:rPr>
          <w:rFonts w:ascii="Times New Roman" w:cs="Times New Roman" w:hint="eastAsia"/>
          <w:color w:val="000000"/>
        </w:rPr>
        <w:t>环境中土木工程</w:t>
      </w:r>
      <w:r w:rsidR="004E519C" w:rsidRPr="000F166B">
        <w:rPr>
          <w:rFonts w:ascii="Times New Roman" w:cs="Times New Roman" w:hint="eastAsia"/>
          <w:color w:val="000000"/>
        </w:rPr>
        <w:t>全寿命</w:t>
      </w:r>
      <w:r w:rsidR="00F839AF" w:rsidRPr="000F166B">
        <w:rPr>
          <w:rFonts w:ascii="Times New Roman" w:cs="Times New Roman" w:hint="eastAsia"/>
          <w:color w:val="000000"/>
        </w:rPr>
        <w:t>服役</w:t>
      </w:r>
      <w:r w:rsidRPr="000F166B">
        <w:rPr>
          <w:rFonts w:ascii="Times New Roman" w:cs="Times New Roman" w:hint="eastAsia"/>
          <w:color w:val="000000"/>
        </w:rPr>
        <w:t>理论</w:t>
      </w:r>
      <w:r w:rsidR="00F839AF" w:rsidRPr="000F166B">
        <w:rPr>
          <w:rFonts w:ascii="Times New Roman" w:cs="Times New Roman" w:hint="eastAsia"/>
          <w:color w:val="000000"/>
        </w:rPr>
        <w:t>和关键技术为</w:t>
      </w:r>
      <w:r w:rsidRPr="000F166B">
        <w:rPr>
          <w:rFonts w:ascii="Times New Roman" w:cs="Times New Roman" w:hint="eastAsia"/>
          <w:color w:val="000000"/>
        </w:rPr>
        <w:t>研究特色，</w:t>
      </w:r>
      <w:r w:rsidR="00F839AF" w:rsidRPr="000F166B">
        <w:rPr>
          <w:rFonts w:ascii="Times New Roman" w:cs="Times New Roman" w:hint="eastAsia"/>
          <w:color w:val="000000"/>
        </w:rPr>
        <w:t>力求</w:t>
      </w:r>
      <w:r w:rsidR="004E519C" w:rsidRPr="000F166B">
        <w:rPr>
          <w:rFonts w:ascii="Times New Roman" w:cs="Times New Roman" w:hint="eastAsia"/>
          <w:color w:val="000000"/>
        </w:rPr>
        <w:t>建立</w:t>
      </w:r>
      <w:r w:rsidR="00F839AF" w:rsidRPr="000F166B">
        <w:rPr>
          <w:rFonts w:ascii="Times New Roman" w:cs="Times New Roman" w:hint="eastAsia"/>
          <w:color w:val="000000"/>
        </w:rPr>
        <w:t>民生工程和重大</w:t>
      </w:r>
      <w:r w:rsidRPr="000F166B">
        <w:rPr>
          <w:rFonts w:ascii="Times New Roman" w:cs="Times New Roman" w:hint="eastAsia"/>
          <w:color w:val="000000"/>
        </w:rPr>
        <w:t>基础设施</w:t>
      </w:r>
      <w:r w:rsidR="004E519C" w:rsidRPr="000F166B">
        <w:rPr>
          <w:rFonts w:ascii="Times New Roman" w:cs="Times New Roman" w:hint="eastAsia"/>
          <w:color w:val="000000"/>
        </w:rPr>
        <w:t>建设的</w:t>
      </w:r>
      <w:r w:rsidRPr="000F166B">
        <w:rPr>
          <w:rFonts w:ascii="Times New Roman" w:cs="Times New Roman" w:hint="eastAsia"/>
          <w:color w:val="000000"/>
        </w:rPr>
        <w:t>可持续性</w:t>
      </w:r>
      <w:r w:rsidR="004E519C" w:rsidRPr="000F166B">
        <w:rPr>
          <w:rFonts w:ascii="Times New Roman" w:cs="Times New Roman" w:hint="eastAsia"/>
          <w:color w:val="000000"/>
        </w:rPr>
        <w:t>保障体系。</w:t>
      </w:r>
    </w:p>
    <w:p w:rsidR="00052FF9" w:rsidRPr="005F22E9" w:rsidRDefault="00052FF9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 w:rsidRPr="005F22E9">
        <w:rPr>
          <w:rFonts w:ascii="黑体" w:eastAsia="黑体" w:cs="Times New Roman" w:hint="eastAsia"/>
        </w:rPr>
        <w:t>一、开放</w:t>
      </w:r>
      <w:r w:rsidR="00C664A1" w:rsidRPr="005F22E9">
        <w:rPr>
          <w:rFonts w:ascii="黑体" w:eastAsia="黑体" w:cs="Times New Roman" w:hint="eastAsia"/>
        </w:rPr>
        <w:t>基金</w:t>
      </w:r>
      <w:r w:rsidRPr="005F22E9">
        <w:rPr>
          <w:rFonts w:ascii="黑体" w:eastAsia="黑体" w:cs="Times New Roman" w:hint="eastAsia"/>
        </w:rPr>
        <w:t>设立的目的</w:t>
      </w:r>
    </w:p>
    <w:p w:rsidR="00052FF9" w:rsidRPr="00C4053E" w:rsidRDefault="00052FF9" w:rsidP="00052FF9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C4053E">
        <w:rPr>
          <w:rFonts w:ascii="Times New Roman" w:cs="Times New Roman"/>
          <w:color w:val="000000"/>
        </w:rPr>
        <w:t>充分发挥和利用重点实验室良好的科学研究条件，面对国内开放，吸引和资助优秀学者，特别是青年学者来重点实验室开展高水平研究，加强合作、增进交流，提高</w:t>
      </w:r>
      <w:r>
        <w:rPr>
          <w:rFonts w:ascii="Times New Roman" w:cs="Times New Roman" w:hint="eastAsia"/>
          <w:color w:val="000000"/>
        </w:rPr>
        <w:t>重点实验室</w:t>
      </w:r>
      <w:r w:rsidRPr="00C4053E">
        <w:rPr>
          <w:rFonts w:ascii="Times New Roman" w:cs="Times New Roman"/>
          <w:color w:val="000000"/>
        </w:rPr>
        <w:t>研究水平。</w:t>
      </w:r>
    </w:p>
    <w:p w:rsidR="00052FF9" w:rsidRPr="005F22E9" w:rsidRDefault="00052FF9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 w:rsidRPr="005F22E9">
        <w:rPr>
          <w:rFonts w:ascii="黑体" w:eastAsia="黑体" w:cs="Times New Roman" w:hint="eastAsia"/>
        </w:rPr>
        <w:t>二、拟开放的课题研究方向</w:t>
      </w:r>
    </w:p>
    <w:p w:rsidR="00D936FA" w:rsidRPr="000F166B" w:rsidRDefault="00D936FA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 w:hint="eastAsia"/>
          <w:sz w:val="24"/>
        </w:rPr>
        <w:t>混凝土结构耐久性保障策略及规范化实施</w:t>
      </w:r>
      <w:r w:rsidR="00836078" w:rsidRPr="000F166B">
        <w:rPr>
          <w:rFonts w:ascii="宋体" w:hAnsi="宋体" w:hint="eastAsia"/>
          <w:sz w:val="24"/>
        </w:rPr>
        <w:t>；</w:t>
      </w:r>
    </w:p>
    <w:p w:rsidR="00052FF9" w:rsidRPr="000F166B" w:rsidRDefault="00052FF9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/>
          <w:sz w:val="24"/>
        </w:rPr>
        <w:t>混凝土结构耐久性评估及</w:t>
      </w:r>
      <w:r w:rsidR="00801CBC" w:rsidRPr="000F166B">
        <w:rPr>
          <w:rFonts w:ascii="宋体" w:hAnsi="宋体" w:hint="eastAsia"/>
          <w:sz w:val="24"/>
        </w:rPr>
        <w:t>全寿命</w:t>
      </w:r>
      <w:r w:rsidRPr="000F166B">
        <w:rPr>
          <w:rFonts w:ascii="宋体" w:hAnsi="宋体"/>
          <w:sz w:val="24"/>
        </w:rPr>
        <w:t>设计；</w:t>
      </w:r>
    </w:p>
    <w:p w:rsidR="00D936FA" w:rsidRPr="000F166B" w:rsidRDefault="00D936FA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 w:hint="eastAsia"/>
          <w:sz w:val="24"/>
        </w:rPr>
        <w:t>混凝土结构</w:t>
      </w:r>
      <w:r w:rsidR="00F66F9E" w:rsidRPr="000F166B">
        <w:rPr>
          <w:rFonts w:ascii="宋体" w:hAnsi="宋体" w:hint="eastAsia"/>
          <w:sz w:val="24"/>
        </w:rPr>
        <w:t>加固技术及</w:t>
      </w:r>
      <w:r w:rsidRPr="000F166B">
        <w:rPr>
          <w:rFonts w:ascii="宋体" w:hAnsi="宋体" w:hint="eastAsia"/>
          <w:sz w:val="24"/>
        </w:rPr>
        <w:t>耐久性研究；</w:t>
      </w:r>
    </w:p>
    <w:p w:rsidR="00052FF9" w:rsidRPr="000F166B" w:rsidRDefault="00D936FA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 w:hint="eastAsia"/>
          <w:sz w:val="24"/>
        </w:rPr>
        <w:t>超高性能</w:t>
      </w:r>
      <w:r w:rsidR="00052FF9" w:rsidRPr="000F166B">
        <w:rPr>
          <w:rFonts w:ascii="宋体" w:hAnsi="宋体"/>
          <w:sz w:val="24"/>
        </w:rPr>
        <w:t>混凝土</w:t>
      </w:r>
      <w:r w:rsidR="00836078" w:rsidRPr="000F166B">
        <w:rPr>
          <w:rFonts w:ascii="宋体" w:hAnsi="宋体" w:hint="eastAsia"/>
          <w:sz w:val="24"/>
        </w:rPr>
        <w:t>材料</w:t>
      </w:r>
      <w:r w:rsidR="00052FF9" w:rsidRPr="000F166B">
        <w:rPr>
          <w:rFonts w:ascii="宋体" w:hAnsi="宋体"/>
          <w:sz w:val="24"/>
        </w:rPr>
        <w:t>性能及</w:t>
      </w:r>
      <w:r w:rsidR="00F66F9E" w:rsidRPr="000F166B">
        <w:rPr>
          <w:rFonts w:ascii="宋体" w:hAnsi="宋体" w:hint="eastAsia"/>
          <w:sz w:val="24"/>
        </w:rPr>
        <w:t>结构</w:t>
      </w:r>
      <w:r w:rsidR="00836078" w:rsidRPr="000F166B">
        <w:rPr>
          <w:rFonts w:ascii="宋体" w:hAnsi="宋体" w:hint="eastAsia"/>
          <w:sz w:val="24"/>
        </w:rPr>
        <w:t>性能</w:t>
      </w:r>
      <w:r w:rsidR="00F66F9E" w:rsidRPr="000F166B">
        <w:rPr>
          <w:rFonts w:ascii="宋体" w:hAnsi="宋体" w:hint="eastAsia"/>
          <w:sz w:val="24"/>
        </w:rPr>
        <w:t>研究</w:t>
      </w:r>
      <w:r w:rsidR="00052FF9" w:rsidRPr="000F166B">
        <w:rPr>
          <w:rFonts w:ascii="宋体" w:hAnsi="宋体"/>
          <w:sz w:val="24"/>
        </w:rPr>
        <w:t>；</w:t>
      </w:r>
    </w:p>
    <w:p w:rsidR="00D936FA" w:rsidRPr="000F166B" w:rsidRDefault="00D936FA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 w:hint="eastAsia"/>
          <w:sz w:val="24"/>
        </w:rPr>
        <w:t>新型胶凝材料的组成、结构和物理化学过程测试与理论分析；</w:t>
      </w:r>
    </w:p>
    <w:p w:rsidR="00052FF9" w:rsidRPr="000F166B" w:rsidRDefault="00052FF9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/>
          <w:sz w:val="24"/>
        </w:rPr>
        <w:t>相变储能材料及</w:t>
      </w:r>
      <w:r w:rsidR="00D936FA" w:rsidRPr="000F166B">
        <w:rPr>
          <w:rFonts w:ascii="宋体" w:hAnsi="宋体" w:hint="eastAsia"/>
          <w:sz w:val="24"/>
        </w:rPr>
        <w:t>节能</w:t>
      </w:r>
      <w:r w:rsidRPr="000F166B">
        <w:rPr>
          <w:rFonts w:ascii="宋体" w:hAnsi="宋体"/>
          <w:sz w:val="24"/>
        </w:rPr>
        <w:t>应用技术；</w:t>
      </w:r>
    </w:p>
    <w:p w:rsidR="00052FF9" w:rsidRPr="000F166B" w:rsidRDefault="008C1C39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 w:hint="eastAsia"/>
          <w:sz w:val="24"/>
        </w:rPr>
        <w:t>海蚀与复杂应力耦合下混凝土材料及RC 构件力学性能和时变规律</w:t>
      </w:r>
      <w:r w:rsidR="00D936FA" w:rsidRPr="000F166B">
        <w:rPr>
          <w:rFonts w:ascii="宋体" w:hAnsi="宋体" w:hint="eastAsia"/>
          <w:sz w:val="24"/>
        </w:rPr>
        <w:t>；</w:t>
      </w:r>
    </w:p>
    <w:p w:rsidR="00B247FB" w:rsidRPr="000F166B" w:rsidRDefault="00D936FA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 w:hint="eastAsia"/>
          <w:sz w:val="24"/>
        </w:rPr>
        <w:t>建筑垃圾</w:t>
      </w:r>
      <w:r w:rsidR="00F66F9E" w:rsidRPr="000F166B">
        <w:rPr>
          <w:rFonts w:ascii="宋体" w:hAnsi="宋体" w:hint="eastAsia"/>
          <w:sz w:val="24"/>
        </w:rPr>
        <w:t>及城市固废</w:t>
      </w:r>
      <w:r w:rsidRPr="000F166B">
        <w:rPr>
          <w:rFonts w:ascii="宋体" w:hAnsi="宋体" w:hint="eastAsia"/>
          <w:sz w:val="24"/>
        </w:rPr>
        <w:t>资源化再生利用技术；</w:t>
      </w:r>
    </w:p>
    <w:p w:rsidR="00836078" w:rsidRPr="000F166B" w:rsidRDefault="00836078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 w:hint="eastAsia"/>
          <w:sz w:val="24"/>
        </w:rPr>
        <w:t>纳米增强水泥基</w:t>
      </w:r>
      <w:r w:rsidR="00F9276B" w:rsidRPr="000F166B">
        <w:rPr>
          <w:rFonts w:ascii="宋体" w:hAnsi="宋体" w:hint="eastAsia"/>
          <w:sz w:val="24"/>
        </w:rPr>
        <w:t>复合</w:t>
      </w:r>
      <w:r w:rsidRPr="000F166B">
        <w:rPr>
          <w:rFonts w:ascii="宋体" w:hAnsi="宋体" w:hint="eastAsia"/>
          <w:sz w:val="24"/>
        </w:rPr>
        <w:t>材料技术</w:t>
      </w:r>
      <w:r w:rsidR="002C40FE" w:rsidRPr="000F166B">
        <w:rPr>
          <w:rFonts w:ascii="宋体" w:hAnsi="宋体" w:hint="eastAsia"/>
          <w:sz w:val="24"/>
        </w:rPr>
        <w:t>；</w:t>
      </w:r>
    </w:p>
    <w:p w:rsidR="002C40FE" w:rsidRPr="000F166B" w:rsidRDefault="002C40FE" w:rsidP="007F378C">
      <w:pPr>
        <w:pStyle w:val="a5"/>
        <w:numPr>
          <w:ilvl w:val="0"/>
          <w:numId w:val="10"/>
        </w:numPr>
        <w:spacing w:before="0"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0F166B">
        <w:rPr>
          <w:rFonts w:ascii="宋体" w:hAnsi="宋体" w:hint="eastAsia"/>
          <w:sz w:val="24"/>
        </w:rPr>
        <w:t>混凝土结构耐久性相关的基本信息采集及数据库构建。</w:t>
      </w:r>
    </w:p>
    <w:p w:rsidR="00052FF9" w:rsidRPr="005F22E9" w:rsidRDefault="00052FF9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 w:rsidRPr="005F22E9">
        <w:rPr>
          <w:rFonts w:ascii="黑体" w:eastAsia="黑体" w:cs="Times New Roman" w:hint="eastAsia"/>
        </w:rPr>
        <w:t>三、</w:t>
      </w:r>
      <w:r w:rsidR="00C664A1" w:rsidRPr="005F22E9">
        <w:rPr>
          <w:rFonts w:ascii="黑体" w:eastAsia="黑体" w:cs="Times New Roman" w:hint="eastAsia"/>
        </w:rPr>
        <w:t>开放基金</w:t>
      </w:r>
      <w:r w:rsidRPr="005F22E9">
        <w:rPr>
          <w:rFonts w:ascii="黑体" w:eastAsia="黑体" w:cs="Times New Roman" w:hint="eastAsia"/>
        </w:rPr>
        <w:t>管理</w:t>
      </w:r>
    </w:p>
    <w:p w:rsidR="00052FF9" w:rsidRPr="000F166B" w:rsidRDefault="00052FF9" w:rsidP="007F378C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rFonts w:cs="Times New Roman"/>
          <w:color w:val="000000"/>
        </w:rPr>
      </w:pPr>
      <w:r w:rsidRPr="000F166B">
        <w:rPr>
          <w:rFonts w:cs="Times New Roman"/>
          <w:color w:val="000000"/>
        </w:rPr>
        <w:t>开放</w:t>
      </w:r>
      <w:r w:rsidR="00C664A1" w:rsidRPr="000F166B">
        <w:rPr>
          <w:rFonts w:cs="Times New Roman" w:hint="eastAsia"/>
          <w:color w:val="000000"/>
        </w:rPr>
        <w:t>基金</w:t>
      </w:r>
      <w:r w:rsidRPr="000F166B">
        <w:rPr>
          <w:rFonts w:cs="Times New Roman"/>
          <w:color w:val="000000"/>
        </w:rPr>
        <w:t>主要资助与上述研究方向、内容相关的课题；</w:t>
      </w:r>
    </w:p>
    <w:p w:rsidR="00052FF9" w:rsidRPr="000F166B" w:rsidRDefault="00052FF9" w:rsidP="007F378C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rFonts w:cs="Times New Roman"/>
          <w:color w:val="000000"/>
        </w:rPr>
      </w:pPr>
      <w:r w:rsidRPr="000F166B">
        <w:rPr>
          <w:rFonts w:cs="Times New Roman"/>
          <w:color w:val="000000"/>
        </w:rPr>
        <w:t>课题研究期限</w:t>
      </w:r>
      <w:r w:rsidR="00466751" w:rsidRPr="000F166B">
        <w:rPr>
          <w:rFonts w:cs="Times New Roman"/>
          <w:color w:val="000000"/>
        </w:rPr>
        <w:t>2018</w:t>
      </w:r>
      <w:r w:rsidRPr="000F166B">
        <w:rPr>
          <w:rFonts w:cs="Times New Roman"/>
          <w:color w:val="000000"/>
        </w:rPr>
        <w:t>年</w:t>
      </w:r>
      <w:r w:rsidR="00F9276B" w:rsidRPr="000F166B">
        <w:rPr>
          <w:rFonts w:cs="Times New Roman"/>
          <w:color w:val="000000"/>
        </w:rPr>
        <w:t>10</w:t>
      </w:r>
      <w:r w:rsidRPr="000F166B">
        <w:rPr>
          <w:rFonts w:cs="Times New Roman"/>
          <w:color w:val="000000"/>
        </w:rPr>
        <w:t>月</w:t>
      </w:r>
      <w:r w:rsidR="00466751" w:rsidRPr="000F166B">
        <w:rPr>
          <w:rFonts w:cs="Times New Roman"/>
          <w:color w:val="000000"/>
        </w:rPr>
        <w:t>~2020</w:t>
      </w:r>
      <w:r w:rsidRPr="000F166B">
        <w:rPr>
          <w:rFonts w:cs="Times New Roman"/>
          <w:color w:val="000000"/>
        </w:rPr>
        <w:t>年</w:t>
      </w:r>
      <w:r w:rsidR="00F9276B" w:rsidRPr="000F166B">
        <w:rPr>
          <w:rFonts w:cs="Times New Roman"/>
          <w:color w:val="000000"/>
        </w:rPr>
        <w:t>10</w:t>
      </w:r>
      <w:r w:rsidRPr="000F166B">
        <w:rPr>
          <w:rFonts w:cs="Times New Roman"/>
          <w:color w:val="000000"/>
        </w:rPr>
        <w:t>月，合计2年；</w:t>
      </w:r>
    </w:p>
    <w:p w:rsidR="00052FF9" w:rsidRPr="000F166B" w:rsidRDefault="00052FF9" w:rsidP="007F378C">
      <w:pPr>
        <w:pStyle w:val="a5"/>
        <w:numPr>
          <w:ilvl w:val="0"/>
          <w:numId w:val="12"/>
        </w:numPr>
        <w:spacing w:before="0" w:line="360" w:lineRule="auto"/>
        <w:ind w:firstLineChars="0"/>
        <w:rPr>
          <w:rFonts w:ascii="宋体" w:hAnsi="宋体"/>
          <w:sz w:val="24"/>
        </w:rPr>
      </w:pPr>
      <w:r w:rsidRPr="000F166B">
        <w:rPr>
          <w:rFonts w:ascii="宋体" w:hAnsi="宋体"/>
          <w:sz w:val="24"/>
        </w:rPr>
        <w:t>开放课题支持</w:t>
      </w:r>
      <w:r w:rsidR="00C664A1" w:rsidRPr="000F166B">
        <w:rPr>
          <w:rFonts w:ascii="宋体" w:hAnsi="宋体"/>
          <w:sz w:val="24"/>
        </w:rPr>
        <w:t>经费</w:t>
      </w:r>
      <w:r w:rsidRPr="000F166B">
        <w:rPr>
          <w:rFonts w:ascii="宋体" w:hAnsi="宋体"/>
          <w:sz w:val="24"/>
        </w:rPr>
        <w:t>额度</w:t>
      </w:r>
      <w:r w:rsidR="002C40FE" w:rsidRPr="000F166B">
        <w:rPr>
          <w:rFonts w:ascii="宋体" w:hAnsi="宋体" w:hint="eastAsia"/>
          <w:sz w:val="24"/>
        </w:rPr>
        <w:t>一般</w:t>
      </w:r>
      <w:r w:rsidR="00B479DC" w:rsidRPr="000F166B">
        <w:rPr>
          <w:rFonts w:ascii="宋体" w:hAnsi="宋体" w:hint="eastAsia"/>
          <w:sz w:val="24"/>
        </w:rPr>
        <w:t>为2万元</w:t>
      </w:r>
      <w:r w:rsidRPr="000F166B">
        <w:rPr>
          <w:rFonts w:ascii="宋体" w:hAnsi="宋体"/>
          <w:sz w:val="24"/>
        </w:rPr>
        <w:t>，具体资助额度</w:t>
      </w:r>
      <w:r w:rsidR="002C40FE" w:rsidRPr="000F166B">
        <w:rPr>
          <w:rFonts w:ascii="宋体" w:hAnsi="宋体" w:hint="eastAsia"/>
          <w:sz w:val="24"/>
        </w:rPr>
        <w:t>根据申请内容由</w:t>
      </w:r>
      <w:r w:rsidRPr="000F166B">
        <w:rPr>
          <w:rFonts w:ascii="宋体" w:hAnsi="宋体"/>
          <w:sz w:val="24"/>
        </w:rPr>
        <w:t>重点实验室</w:t>
      </w:r>
      <w:r w:rsidR="002C40FE" w:rsidRPr="000F166B">
        <w:rPr>
          <w:rFonts w:ascii="宋体" w:hAnsi="宋体" w:hint="eastAsia"/>
          <w:sz w:val="24"/>
        </w:rPr>
        <w:t>商议</w:t>
      </w:r>
      <w:r w:rsidRPr="000F166B">
        <w:rPr>
          <w:rFonts w:ascii="宋体" w:hAnsi="宋体"/>
          <w:sz w:val="24"/>
        </w:rPr>
        <w:t>决定；</w:t>
      </w:r>
    </w:p>
    <w:p w:rsidR="00052FF9" w:rsidRPr="000F166B" w:rsidRDefault="00052FF9" w:rsidP="007F378C">
      <w:pPr>
        <w:pStyle w:val="a5"/>
        <w:numPr>
          <w:ilvl w:val="0"/>
          <w:numId w:val="12"/>
        </w:numPr>
        <w:spacing w:before="0" w:line="360" w:lineRule="auto"/>
        <w:ind w:firstLineChars="0"/>
        <w:rPr>
          <w:rFonts w:ascii="宋体" w:hAnsi="宋体"/>
          <w:color w:val="000000"/>
          <w:sz w:val="24"/>
        </w:rPr>
      </w:pPr>
      <w:r w:rsidRPr="000F166B">
        <w:rPr>
          <w:rFonts w:ascii="宋体" w:hAnsi="宋体"/>
          <w:color w:val="000000"/>
          <w:sz w:val="24"/>
        </w:rPr>
        <w:lastRenderedPageBreak/>
        <w:t>重点实验室每年检查课题执行情况，发现</w:t>
      </w:r>
      <w:r w:rsidR="003E29AE" w:rsidRPr="000F166B">
        <w:rPr>
          <w:rFonts w:ascii="宋体" w:hAnsi="宋体" w:hint="eastAsia"/>
          <w:color w:val="000000"/>
          <w:sz w:val="24"/>
        </w:rPr>
        <w:t>未完成</w:t>
      </w:r>
      <w:r w:rsidRPr="000F166B">
        <w:rPr>
          <w:rFonts w:ascii="宋体" w:hAnsi="宋体"/>
          <w:color w:val="000000"/>
          <w:sz w:val="24"/>
        </w:rPr>
        <w:t>计划时，有权暂时终止、调整或取消项目及基金资助；</w:t>
      </w:r>
    </w:p>
    <w:p w:rsidR="00052FF9" w:rsidRPr="000F166B" w:rsidRDefault="00052FF9" w:rsidP="007F378C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rFonts w:cs="Times New Roman"/>
          <w:color w:val="000000"/>
        </w:rPr>
      </w:pPr>
      <w:r w:rsidRPr="000F166B">
        <w:rPr>
          <w:rFonts w:cs="Times New Roman"/>
          <w:color w:val="000000"/>
        </w:rPr>
        <w:t>开放课题，中期结束1个月内（即201</w:t>
      </w:r>
      <w:r w:rsidR="00466751" w:rsidRPr="000F166B">
        <w:rPr>
          <w:rFonts w:cs="Times New Roman" w:hint="eastAsia"/>
          <w:color w:val="000000"/>
        </w:rPr>
        <w:t>9</w:t>
      </w:r>
      <w:r w:rsidRPr="000F166B">
        <w:rPr>
          <w:rFonts w:cs="Times New Roman"/>
          <w:color w:val="000000"/>
        </w:rPr>
        <w:t>年</w:t>
      </w:r>
      <w:r w:rsidR="00F9276B" w:rsidRPr="000F166B">
        <w:rPr>
          <w:rFonts w:cs="Times New Roman"/>
          <w:color w:val="000000"/>
        </w:rPr>
        <w:t>8</w:t>
      </w:r>
      <w:r w:rsidRPr="000F166B">
        <w:rPr>
          <w:rFonts w:cs="Times New Roman"/>
          <w:color w:val="000000"/>
        </w:rPr>
        <w:t>月1日前），需提交进展报告电子文件（WORD文件）一份；</w:t>
      </w:r>
    </w:p>
    <w:p w:rsidR="00052FF9" w:rsidRPr="000F166B" w:rsidRDefault="00052FF9" w:rsidP="007F378C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rFonts w:cs="Times New Roman"/>
          <w:color w:val="000000"/>
        </w:rPr>
      </w:pPr>
      <w:r w:rsidRPr="000F166B">
        <w:rPr>
          <w:rFonts w:cs="Times New Roman"/>
          <w:color w:val="000000"/>
        </w:rPr>
        <w:t>开放课题结题时，</w:t>
      </w:r>
      <w:r w:rsidR="00F66F9E" w:rsidRPr="000F166B">
        <w:rPr>
          <w:rFonts w:cs="Times New Roman"/>
          <w:color w:val="000000"/>
        </w:rPr>
        <w:t>提交研究工作总结及结题报告电子文件1套（WORD文件）</w:t>
      </w:r>
      <w:r w:rsidR="00F66F9E" w:rsidRPr="000F166B">
        <w:rPr>
          <w:rFonts w:cs="Times New Roman" w:hint="eastAsia"/>
          <w:color w:val="000000"/>
        </w:rPr>
        <w:t>；</w:t>
      </w:r>
      <w:r w:rsidR="00A92316" w:rsidRPr="000F166B">
        <w:rPr>
          <w:rFonts w:cs="Times New Roman" w:hint="eastAsia"/>
          <w:color w:val="000000"/>
        </w:rPr>
        <w:t>是否到重点实验室作结题汇报待通知</w:t>
      </w:r>
      <w:r w:rsidRPr="000F166B">
        <w:rPr>
          <w:rFonts w:cs="Times New Roman"/>
          <w:color w:val="000000"/>
        </w:rPr>
        <w:t>；</w:t>
      </w:r>
    </w:p>
    <w:p w:rsidR="00052FF9" w:rsidRPr="00F81FA7" w:rsidRDefault="00052FF9" w:rsidP="007F378C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 w:rsidRPr="000F166B">
        <w:rPr>
          <w:rFonts w:cs="Times New Roman"/>
          <w:color w:val="000000"/>
        </w:rPr>
        <w:t>开放基金资助的</w:t>
      </w:r>
      <w:r w:rsidR="00C664A1" w:rsidRPr="000F166B">
        <w:rPr>
          <w:rFonts w:cs="Times New Roman"/>
          <w:color w:val="000000"/>
        </w:rPr>
        <w:t>课题</w:t>
      </w:r>
      <w:r w:rsidRPr="000F166B">
        <w:rPr>
          <w:rFonts w:cs="Times New Roman"/>
          <w:color w:val="000000"/>
        </w:rPr>
        <w:t>研究成果，归</w:t>
      </w:r>
      <w:r w:rsidR="00A26E30" w:rsidRPr="000F166B">
        <w:rPr>
          <w:rFonts w:cs="Times New Roman" w:hint="eastAsia"/>
          <w:color w:val="000000"/>
        </w:rPr>
        <w:t>属</w:t>
      </w:r>
      <w:r w:rsidRPr="000F166B">
        <w:rPr>
          <w:rFonts w:cs="Times New Roman"/>
          <w:color w:val="000000"/>
        </w:rPr>
        <w:t>项目组成员及</w:t>
      </w:r>
      <w:r w:rsidR="00C664A1" w:rsidRPr="000F166B">
        <w:rPr>
          <w:rFonts w:cs="Times New Roman"/>
          <w:color w:val="000000"/>
        </w:rPr>
        <w:t>广东省滨海</w:t>
      </w:r>
      <w:r w:rsidR="00C17B22" w:rsidRPr="000F166B">
        <w:rPr>
          <w:rFonts w:cs="Times New Roman"/>
          <w:color w:val="000000"/>
        </w:rPr>
        <w:t>土木工程耐久性重点实验室</w:t>
      </w:r>
      <w:r w:rsidR="00213EF8" w:rsidRPr="000F166B">
        <w:rPr>
          <w:rFonts w:cs="Times New Roman" w:hint="eastAsia"/>
          <w:color w:val="000000"/>
        </w:rPr>
        <w:t>（深圳市土木工程耐久性重点实验室）</w:t>
      </w:r>
      <w:r w:rsidR="00C17B22" w:rsidRPr="000F166B">
        <w:rPr>
          <w:rFonts w:cs="Times New Roman"/>
          <w:color w:val="000000"/>
        </w:rPr>
        <w:t>共有</w:t>
      </w:r>
      <w:r w:rsidR="00C17B22" w:rsidRPr="000F166B">
        <w:rPr>
          <w:rFonts w:cs="Times New Roman" w:hint="eastAsia"/>
          <w:color w:val="000000"/>
        </w:rPr>
        <w:t>。</w:t>
      </w:r>
    </w:p>
    <w:p w:rsidR="00052FF9" w:rsidRPr="005F22E9" w:rsidRDefault="00C17B22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>
        <w:rPr>
          <w:rFonts w:ascii="黑体" w:eastAsia="黑体" w:cs="Times New Roman"/>
        </w:rPr>
        <w:t>四、申请人条件及申请程序</w:t>
      </w:r>
    </w:p>
    <w:p w:rsidR="00052FF9" w:rsidRPr="00626002" w:rsidRDefault="00052FF9" w:rsidP="00F839AF">
      <w:pPr>
        <w:pStyle w:val="aa"/>
        <w:spacing w:beforeLines="50" w:before="156" w:beforeAutospacing="0" w:after="0" w:afterAutospacing="0" w:line="360" w:lineRule="auto"/>
        <w:rPr>
          <w:rFonts w:ascii="Times New Roman" w:hAnsi="Times New Roman" w:cs="Times New Roman"/>
          <w:b/>
        </w:rPr>
      </w:pPr>
      <w:r w:rsidRPr="00626002">
        <w:rPr>
          <w:rFonts w:ascii="Times New Roman" w:hAnsi="Times New Roman" w:cs="Times New Roman"/>
          <w:b/>
        </w:rPr>
        <w:t xml:space="preserve">1. </w:t>
      </w:r>
      <w:r w:rsidRPr="00626002">
        <w:rPr>
          <w:rFonts w:ascii="Times New Roman" w:cs="Times New Roman"/>
          <w:b/>
        </w:rPr>
        <w:t>申请人条件</w:t>
      </w:r>
    </w:p>
    <w:p w:rsidR="00052FF9" w:rsidRPr="00626002" w:rsidRDefault="00052FF9" w:rsidP="00052FF9">
      <w:pPr>
        <w:pStyle w:val="aa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626002">
        <w:rPr>
          <w:rFonts w:ascii="Times New Roman" w:hAnsi="Times New Roman" w:cs="Times New Roman"/>
        </w:rPr>
        <w:t>在上述</w:t>
      </w:r>
      <w:r w:rsidR="003E29AE">
        <w:rPr>
          <w:rFonts w:ascii="Times New Roman" w:hAnsi="Times New Roman" w:cs="Times New Roman" w:hint="eastAsia"/>
        </w:rPr>
        <w:t>拟</w:t>
      </w:r>
      <w:r w:rsidR="00B247FB">
        <w:rPr>
          <w:rFonts w:ascii="Times New Roman" w:hAnsi="Times New Roman" w:cs="Times New Roman" w:hint="eastAsia"/>
        </w:rPr>
        <w:t>开放的课题研究方向</w:t>
      </w:r>
      <w:r w:rsidRPr="00626002">
        <w:rPr>
          <w:rFonts w:ascii="Times New Roman" w:hAnsi="Times New Roman" w:cs="Times New Roman"/>
        </w:rPr>
        <w:t>有</w:t>
      </w:r>
      <w:r w:rsidR="00B247FB">
        <w:rPr>
          <w:rFonts w:ascii="Times New Roman" w:hAnsi="Times New Roman" w:cs="Times New Roman" w:hint="eastAsia"/>
        </w:rPr>
        <w:t>一定</w:t>
      </w:r>
      <w:r w:rsidRPr="00626002">
        <w:rPr>
          <w:rFonts w:ascii="Times New Roman" w:hAnsi="Times New Roman" w:cs="Times New Roman"/>
        </w:rPr>
        <w:t>研究基础、具中级以上职称（或博士学位）的教师或研究人员。</w:t>
      </w:r>
    </w:p>
    <w:p w:rsidR="00052FF9" w:rsidRPr="002E08A4" w:rsidRDefault="00052FF9" w:rsidP="00052FF9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</w:rPr>
      </w:pPr>
      <w:r w:rsidRPr="002E08A4">
        <w:rPr>
          <w:rFonts w:ascii="Times New Roman" w:hAnsi="Times New Roman" w:cs="Times New Roman"/>
          <w:b/>
          <w:color w:val="000000"/>
        </w:rPr>
        <w:t xml:space="preserve">2. </w:t>
      </w:r>
      <w:r w:rsidRPr="002E08A4">
        <w:rPr>
          <w:rFonts w:ascii="Times New Roman" w:hAnsi="Times New Roman" w:cs="Times New Roman"/>
          <w:b/>
          <w:color w:val="000000"/>
        </w:rPr>
        <w:t>申请程序</w:t>
      </w:r>
    </w:p>
    <w:p w:rsidR="00052FF9" w:rsidRPr="00395CB9" w:rsidRDefault="00052FF9" w:rsidP="001000D5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395CB9">
        <w:rPr>
          <w:rFonts w:ascii="Times New Roman" w:cs="Times New Roman"/>
          <w:color w:val="000000"/>
        </w:rPr>
        <w:t>⑴</w:t>
      </w:r>
      <w:r w:rsidRPr="00395CB9">
        <w:rPr>
          <w:rFonts w:ascii="Times New Roman" w:hAnsi="Times New Roman" w:cs="Times New Roman"/>
          <w:color w:val="000000"/>
        </w:rPr>
        <w:t>申请人根据实验室开放基金的</w:t>
      </w:r>
      <w:r w:rsidR="003D57FF">
        <w:rPr>
          <w:rFonts w:ascii="Times New Roman" w:hAnsi="Times New Roman" w:cs="Times New Roman" w:hint="eastAsia"/>
          <w:color w:val="000000"/>
        </w:rPr>
        <w:t>拟开放的</w:t>
      </w:r>
      <w:r w:rsidRPr="00395CB9">
        <w:rPr>
          <w:rFonts w:ascii="Times New Roman" w:hAnsi="Times New Roman" w:cs="Times New Roman"/>
          <w:color w:val="000000"/>
        </w:rPr>
        <w:t>课题</w:t>
      </w:r>
      <w:r w:rsidR="00C17B22">
        <w:rPr>
          <w:rFonts w:ascii="Times New Roman" w:hAnsi="Times New Roman" w:cs="Times New Roman" w:hint="eastAsia"/>
          <w:color w:val="000000"/>
        </w:rPr>
        <w:t>研究</w:t>
      </w:r>
      <w:r w:rsidRPr="00395CB9">
        <w:rPr>
          <w:rFonts w:ascii="Times New Roman" w:hAnsi="Times New Roman" w:cs="Times New Roman"/>
          <w:color w:val="000000"/>
        </w:rPr>
        <w:t>方向，填写《</w:t>
      </w:r>
      <w:r w:rsidR="00C664A1" w:rsidRPr="00395CB9">
        <w:rPr>
          <w:rFonts w:ascii="Times New Roman" w:hAnsi="Times New Roman" w:cs="Times New Roman"/>
          <w:color w:val="000000"/>
        </w:rPr>
        <w:t>广东省滨海</w:t>
      </w:r>
      <w:r w:rsidRPr="00395CB9">
        <w:rPr>
          <w:rFonts w:ascii="Times New Roman" w:hAnsi="Times New Roman" w:cs="Times New Roman"/>
          <w:color w:val="000000"/>
        </w:rPr>
        <w:t>土木工程</w:t>
      </w:r>
      <w:r w:rsidR="00C664A1" w:rsidRPr="00395CB9">
        <w:rPr>
          <w:rFonts w:ascii="Times New Roman" w:hAnsi="Times New Roman" w:cs="Times New Roman"/>
          <w:color w:val="000000"/>
        </w:rPr>
        <w:t>耐久性</w:t>
      </w:r>
      <w:r w:rsidRPr="00395CB9">
        <w:rPr>
          <w:rFonts w:ascii="Times New Roman" w:hAnsi="Times New Roman" w:cs="Times New Roman"/>
          <w:color w:val="000000"/>
        </w:rPr>
        <w:t>重点实验室开放基金申请书》一式四份，签字盖章后，向本实验室提出申请（</w:t>
      </w:r>
      <w:r w:rsidR="001000D5" w:rsidRPr="00395CB9">
        <w:rPr>
          <w:rFonts w:ascii="Times New Roman" w:hAnsi="Times New Roman" w:cs="Times New Roman"/>
          <w:color w:val="000000"/>
        </w:rPr>
        <w:t>邮寄</w:t>
      </w:r>
      <w:r w:rsidRPr="00395CB9">
        <w:rPr>
          <w:rFonts w:ascii="Times New Roman" w:hAnsi="Times New Roman" w:cs="Times New Roman"/>
          <w:color w:val="000000"/>
        </w:rPr>
        <w:t>），同时提交申请书电子文件（</w:t>
      </w:r>
      <w:r w:rsidRPr="00395CB9">
        <w:rPr>
          <w:rFonts w:ascii="Times New Roman" w:hAnsi="Times New Roman" w:cs="Times New Roman"/>
          <w:color w:val="000000"/>
        </w:rPr>
        <w:t>WORD</w:t>
      </w:r>
      <w:r w:rsidRPr="00395CB9">
        <w:rPr>
          <w:rFonts w:ascii="Times New Roman" w:hAnsi="Times New Roman" w:cs="Times New Roman"/>
          <w:color w:val="000000"/>
        </w:rPr>
        <w:t>或者</w:t>
      </w:r>
      <w:r w:rsidRPr="00395CB9">
        <w:rPr>
          <w:rFonts w:ascii="Times New Roman" w:hAnsi="Times New Roman" w:cs="Times New Roman"/>
          <w:color w:val="000000"/>
        </w:rPr>
        <w:t>PDF</w:t>
      </w:r>
      <w:r w:rsidRPr="00395CB9">
        <w:rPr>
          <w:rFonts w:ascii="Times New Roman" w:hAnsi="Times New Roman" w:cs="Times New Roman"/>
          <w:color w:val="000000"/>
        </w:rPr>
        <w:t>文件）；</w:t>
      </w:r>
    </w:p>
    <w:p w:rsidR="00052FF9" w:rsidRPr="00395CB9" w:rsidRDefault="00052FF9" w:rsidP="001000D5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395CB9">
        <w:rPr>
          <w:rFonts w:ascii="Times New Roman" w:cs="Times New Roman"/>
          <w:color w:val="000000"/>
        </w:rPr>
        <w:t>⑵</w:t>
      </w:r>
      <w:r w:rsidRPr="00395CB9">
        <w:rPr>
          <w:rFonts w:ascii="Times New Roman" w:hAnsi="Times New Roman" w:cs="Times New Roman"/>
          <w:color w:val="000000"/>
        </w:rPr>
        <w:t>由</w:t>
      </w:r>
      <w:r w:rsidR="00C664A1" w:rsidRPr="00395CB9">
        <w:rPr>
          <w:rFonts w:ascii="Times New Roman" w:hAnsi="Times New Roman" w:cs="Times New Roman"/>
          <w:color w:val="000000"/>
        </w:rPr>
        <w:t>广东省滨海</w:t>
      </w:r>
      <w:r w:rsidRPr="00395CB9">
        <w:rPr>
          <w:rFonts w:ascii="Times New Roman" w:hAnsi="Times New Roman" w:cs="Times New Roman"/>
          <w:color w:val="000000"/>
        </w:rPr>
        <w:t>土木工程耐久性重点实验室主任或</w:t>
      </w:r>
      <w:r w:rsidR="00F9276B">
        <w:rPr>
          <w:rFonts w:ascii="Times New Roman" w:hAnsi="Times New Roman" w:cs="Times New Roman" w:hint="eastAsia"/>
          <w:color w:val="000000"/>
        </w:rPr>
        <w:t>常务</w:t>
      </w:r>
      <w:r w:rsidRPr="00395CB9">
        <w:rPr>
          <w:rFonts w:ascii="Times New Roman" w:hAnsi="Times New Roman" w:cs="Times New Roman"/>
          <w:color w:val="000000"/>
        </w:rPr>
        <w:t>副主任批准，给予</w:t>
      </w:r>
      <w:r w:rsidR="005B6023" w:rsidRPr="00395CB9">
        <w:rPr>
          <w:rFonts w:ascii="Times New Roman" w:hAnsi="Times New Roman" w:cs="Times New Roman"/>
          <w:color w:val="000000"/>
        </w:rPr>
        <w:t>资助</w:t>
      </w:r>
      <w:r w:rsidRPr="00395CB9">
        <w:rPr>
          <w:rFonts w:ascii="Times New Roman" w:hAnsi="Times New Roman" w:cs="Times New Roman"/>
          <w:color w:val="000000"/>
        </w:rPr>
        <w:t>项目</w:t>
      </w:r>
      <w:r w:rsidR="005B6023" w:rsidRPr="000F166B">
        <w:rPr>
          <w:rFonts w:ascii="Times New Roman" w:hAnsi="Times New Roman" w:cs="Times New Roman" w:hint="eastAsia"/>
          <w:color w:val="000000"/>
        </w:rPr>
        <w:t>立项书</w:t>
      </w:r>
      <w:r w:rsidR="005B6023">
        <w:rPr>
          <w:rFonts w:ascii="Times New Roman" w:hAnsi="Times New Roman" w:cs="Times New Roman" w:hint="eastAsia"/>
          <w:color w:val="000000"/>
        </w:rPr>
        <w:t>和</w:t>
      </w:r>
      <w:r w:rsidRPr="00395CB9">
        <w:rPr>
          <w:rFonts w:ascii="Times New Roman" w:hAnsi="Times New Roman" w:cs="Times New Roman"/>
          <w:color w:val="000000"/>
        </w:rPr>
        <w:t>编号</w:t>
      </w:r>
      <w:r w:rsidR="003D57FF">
        <w:rPr>
          <w:rFonts w:ascii="Times New Roman" w:hAnsi="Times New Roman" w:cs="Times New Roman" w:hint="eastAsia"/>
          <w:color w:val="000000"/>
        </w:rPr>
        <w:t>；</w:t>
      </w:r>
    </w:p>
    <w:p w:rsidR="00052FF9" w:rsidRDefault="00052FF9" w:rsidP="001000D5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213EF8">
        <w:rPr>
          <w:rFonts w:ascii="Times New Roman" w:cs="Times New Roman"/>
          <w:color w:val="000000"/>
        </w:rPr>
        <w:t>⑶</w:t>
      </w:r>
      <w:r w:rsidRPr="00395CB9">
        <w:rPr>
          <w:rFonts w:ascii="Times New Roman" w:hAnsi="Times New Roman" w:cs="Times New Roman"/>
          <w:color w:val="000000"/>
        </w:rPr>
        <w:t>本年度开放课题申请截止日期为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201</w:t>
      </w:r>
      <w:r w:rsidR="00466751">
        <w:rPr>
          <w:rFonts w:ascii="Times New Roman" w:hAnsi="Times New Roman" w:cs="Times New Roman" w:hint="eastAsia"/>
          <w:b/>
          <w:color w:val="000000"/>
          <w:u w:val="single"/>
        </w:rPr>
        <w:t>8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年</w:t>
      </w:r>
      <w:r w:rsidR="00C17B22">
        <w:rPr>
          <w:rFonts w:ascii="Times New Roman" w:hAnsi="Times New Roman" w:cs="Times New Roman" w:hint="eastAsia"/>
          <w:b/>
          <w:color w:val="000000"/>
          <w:u w:val="single"/>
        </w:rPr>
        <w:t>10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月</w:t>
      </w:r>
      <w:r w:rsidR="0006638E">
        <w:rPr>
          <w:rFonts w:ascii="Times New Roman" w:hAnsi="Times New Roman" w:cs="Times New Roman" w:hint="eastAsia"/>
          <w:b/>
          <w:color w:val="000000"/>
          <w:u w:val="single"/>
        </w:rPr>
        <w:t>15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日</w:t>
      </w:r>
      <w:r w:rsidRPr="00395CB9">
        <w:rPr>
          <w:rFonts w:ascii="Times New Roman" w:hAnsi="Times New Roman" w:cs="Times New Roman"/>
          <w:color w:val="000000"/>
        </w:rPr>
        <w:t>止；是否获得资助的评审结果在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201</w:t>
      </w:r>
      <w:r w:rsidR="00466751">
        <w:rPr>
          <w:rFonts w:ascii="Times New Roman" w:hAnsi="Times New Roman" w:cs="Times New Roman" w:hint="eastAsia"/>
          <w:b/>
          <w:color w:val="000000"/>
          <w:u w:val="single"/>
        </w:rPr>
        <w:t>8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年</w:t>
      </w:r>
      <w:r w:rsidR="00C17B22">
        <w:rPr>
          <w:rFonts w:ascii="Times New Roman" w:hAnsi="Times New Roman" w:cs="Times New Roman" w:hint="eastAsia"/>
          <w:b/>
          <w:color w:val="000000"/>
          <w:u w:val="single"/>
        </w:rPr>
        <w:t>10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月</w:t>
      </w:r>
      <w:r w:rsidR="00213EF8">
        <w:rPr>
          <w:rFonts w:ascii="Times New Roman" w:hAnsi="Times New Roman" w:cs="Times New Roman" w:hint="eastAsia"/>
          <w:b/>
          <w:color w:val="000000"/>
          <w:u w:val="single"/>
        </w:rPr>
        <w:t>30</w:t>
      </w:r>
      <w:r w:rsidRPr="009173EE">
        <w:rPr>
          <w:rFonts w:ascii="Times New Roman" w:hAnsi="Times New Roman" w:cs="Times New Roman"/>
          <w:b/>
          <w:color w:val="000000"/>
          <w:u w:val="single"/>
        </w:rPr>
        <w:t>日</w:t>
      </w:r>
      <w:r w:rsidRPr="00395CB9">
        <w:rPr>
          <w:rFonts w:ascii="Times New Roman" w:hAnsi="Times New Roman" w:cs="Times New Roman"/>
          <w:color w:val="000000"/>
        </w:rPr>
        <w:t>前通知。</w:t>
      </w:r>
    </w:p>
    <w:p w:rsidR="005F22E9" w:rsidRPr="00EB1B60" w:rsidRDefault="00431F2E" w:rsidP="00EB1B60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⑷邮寄地址：</w:t>
      </w:r>
      <w:r>
        <w:rPr>
          <w:rFonts w:ascii="Times New Roman" w:hAnsi="Times New Roman" w:cs="Times New Roman" w:hint="eastAsia"/>
          <w:color w:val="000000"/>
        </w:rPr>
        <w:t>518060</w:t>
      </w:r>
      <w:r>
        <w:rPr>
          <w:rFonts w:ascii="Times New Roman" w:hAnsi="Times New Roman" w:cs="Times New Roman" w:hint="eastAsia"/>
          <w:color w:val="000000"/>
        </w:rPr>
        <w:t>广东省深圳市深圳大学土木工程耐久性重点实验室</w:t>
      </w:r>
      <w:r w:rsidR="00884C99">
        <w:rPr>
          <w:rFonts w:ascii="Times New Roman" w:hAnsi="Times New Roman" w:cs="Times New Roman" w:hint="eastAsia"/>
          <w:color w:val="000000"/>
        </w:rPr>
        <w:t>C509</w:t>
      </w:r>
      <w:r w:rsidR="00884C99">
        <w:rPr>
          <w:rFonts w:ascii="Times New Roman" w:hAnsi="Times New Roman" w:cs="Times New Roman" w:hint="eastAsia"/>
          <w:color w:val="000000"/>
        </w:rPr>
        <w:t>房间，彭</w:t>
      </w:r>
      <w:r w:rsidR="00884C99">
        <w:rPr>
          <w:rFonts w:ascii="Times New Roman" w:hAnsi="Times New Roman" w:cs="Times New Roman"/>
          <w:color w:val="000000"/>
        </w:rPr>
        <w:t>珊</w:t>
      </w:r>
      <w:r>
        <w:rPr>
          <w:rFonts w:ascii="Times New Roman" w:hAnsi="Times New Roman" w:cs="Times New Roman" w:hint="eastAsia"/>
          <w:color w:val="000000"/>
        </w:rPr>
        <w:t>；电话：</w:t>
      </w:r>
      <w:r w:rsidR="00884C99">
        <w:rPr>
          <w:rFonts w:ascii="Times New Roman" w:hAnsi="Times New Roman" w:cs="Times New Roman"/>
          <w:color w:val="000000"/>
        </w:rPr>
        <w:t>15920093379</w:t>
      </w:r>
      <w:r>
        <w:rPr>
          <w:rFonts w:ascii="Times New Roman" w:hAnsi="Times New Roman" w:cs="Times New Roman" w:hint="eastAsia"/>
          <w:color w:val="000000"/>
        </w:rPr>
        <w:t>；</w:t>
      </w:r>
      <w:r>
        <w:rPr>
          <w:rFonts w:ascii="Times New Roman" w:hAnsi="Times New Roman" w:cs="Times New Roman" w:hint="eastAsia"/>
          <w:color w:val="000000"/>
        </w:rPr>
        <w:t>email</w:t>
      </w:r>
      <w:r>
        <w:rPr>
          <w:rFonts w:ascii="Times New Roman" w:hAnsi="Times New Roman" w:cs="Times New Roman" w:hint="eastAsia"/>
          <w:color w:val="000000"/>
        </w:rPr>
        <w:t>：</w:t>
      </w:r>
      <w:r w:rsidR="00884C99">
        <w:rPr>
          <w:rFonts w:ascii="Times New Roman" w:hAnsi="Times New Roman" w:cs="Times New Roman"/>
          <w:color w:val="000000"/>
        </w:rPr>
        <w:t>609390831@qq.com</w:t>
      </w:r>
      <w:bookmarkStart w:id="0" w:name="OLE_LINK1"/>
      <w:bookmarkStart w:id="1" w:name="OLE_LINK2"/>
    </w:p>
    <w:p w:rsidR="00052FF9" w:rsidRDefault="00EB1B60" w:rsidP="00052FF9">
      <w:pPr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rFonts w:ascii="华文新魏" w:eastAsia="华文新魏" w:hint="eastAsia"/>
          <w:b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145415</wp:posOffset>
            </wp:positionV>
            <wp:extent cx="1619250" cy="1104900"/>
            <wp:effectExtent l="19050" t="0" r="0" b="0"/>
            <wp:wrapNone/>
            <wp:docPr id="4" name="图片 1" descr="图像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_副本_副本.jpg"/>
                    <pic:cNvPicPr/>
                  </pic:nvPicPr>
                  <pic:blipFill>
                    <a:blip r:embed="rId8" cstate="print">
                      <a:lum bright="10000" contrast="10000"/>
                    </a:blip>
                    <a:srcRect b="4879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E30">
        <w:rPr>
          <w:rFonts w:ascii="华文新魏" w:eastAsia="华文新魏" w:hint="eastAsia"/>
          <w:b/>
          <w:sz w:val="24"/>
        </w:rPr>
        <w:t>广东省滨海</w:t>
      </w:r>
      <w:r w:rsidR="00052FF9" w:rsidRPr="000B6E4D">
        <w:rPr>
          <w:rFonts w:ascii="华文新魏" w:eastAsia="华文新魏" w:hint="eastAsia"/>
          <w:b/>
          <w:sz w:val="24"/>
        </w:rPr>
        <w:t>土木工程耐久性重点实验室</w:t>
      </w:r>
    </w:p>
    <w:p w:rsidR="003D57FF" w:rsidRDefault="003D57FF" w:rsidP="003D57FF">
      <w:pPr>
        <w:wordWrap w:val="0"/>
        <w:spacing w:line="0" w:lineRule="atLeast"/>
        <w:jc w:val="right"/>
        <w:rPr>
          <w:rFonts w:ascii="华文新魏" w:eastAsia="华文新魏"/>
          <w:b/>
          <w:sz w:val="24"/>
        </w:rPr>
      </w:pPr>
    </w:p>
    <w:p w:rsidR="003D57FF" w:rsidRDefault="003D57FF" w:rsidP="003D57FF">
      <w:pPr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rFonts w:ascii="华文新魏" w:eastAsia="华文新魏" w:hint="eastAsia"/>
          <w:b/>
          <w:sz w:val="24"/>
        </w:rPr>
        <w:t xml:space="preserve">主任  </w:t>
      </w:r>
      <w:r w:rsidR="006605F5">
        <w:rPr>
          <w:rFonts w:ascii="华文新魏" w:eastAsia="华文新魏" w:hint="eastAsia"/>
          <w:b/>
          <w:sz w:val="24"/>
        </w:rPr>
        <w:t>李</w:t>
      </w:r>
      <w:r w:rsidR="006605F5">
        <w:rPr>
          <w:rFonts w:ascii="华文新魏" w:eastAsia="华文新魏"/>
          <w:b/>
          <w:sz w:val="24"/>
        </w:rPr>
        <w:t>大望</w:t>
      </w:r>
    </w:p>
    <w:p w:rsidR="003D57FF" w:rsidRPr="00201E1D" w:rsidRDefault="00F9276B" w:rsidP="003D57FF">
      <w:pPr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rFonts w:ascii="华文新魏" w:eastAsia="华文新魏" w:hint="eastAsia"/>
          <w:b/>
          <w:sz w:val="24"/>
        </w:rPr>
        <w:t>常务</w:t>
      </w:r>
      <w:r w:rsidR="003D57FF">
        <w:rPr>
          <w:rFonts w:ascii="华文新魏" w:eastAsia="华文新魏" w:hint="eastAsia"/>
          <w:b/>
          <w:sz w:val="24"/>
        </w:rPr>
        <w:t xml:space="preserve">副主任  </w:t>
      </w:r>
      <w:r w:rsidR="00884C99">
        <w:rPr>
          <w:rFonts w:ascii="华文新魏" w:eastAsia="华文新魏" w:hint="eastAsia"/>
          <w:b/>
          <w:sz w:val="24"/>
        </w:rPr>
        <w:t>龙武</w:t>
      </w:r>
      <w:r w:rsidR="00884C99">
        <w:rPr>
          <w:rFonts w:ascii="华文新魏" w:eastAsia="华文新魏"/>
          <w:b/>
          <w:sz w:val="24"/>
        </w:rPr>
        <w:t>剑</w:t>
      </w:r>
    </w:p>
    <w:p w:rsidR="00C17B22" w:rsidRPr="00F9276B" w:rsidRDefault="00052FF9" w:rsidP="00F9276B">
      <w:pPr>
        <w:spacing w:line="0" w:lineRule="atLeast"/>
        <w:jc w:val="right"/>
        <w:rPr>
          <w:rFonts w:ascii="华文新魏" w:eastAsia="华文新魏"/>
          <w:b/>
          <w:sz w:val="24"/>
        </w:rPr>
      </w:pPr>
      <w:r w:rsidRPr="0027471E">
        <w:rPr>
          <w:rFonts w:ascii="华文新魏" w:eastAsia="华文新魏" w:hint="eastAsia"/>
          <w:b/>
          <w:sz w:val="24"/>
        </w:rPr>
        <w:t>二</w:t>
      </w:r>
      <w:r w:rsidRPr="0027471E">
        <w:rPr>
          <w:rFonts w:ascii="宋体" w:hAnsi="宋体" w:cs="宋体" w:hint="eastAsia"/>
          <w:b/>
          <w:sz w:val="24"/>
        </w:rPr>
        <w:t>〇</w:t>
      </w:r>
      <w:r w:rsidRPr="0027471E">
        <w:rPr>
          <w:rFonts w:ascii="华文新魏" w:eastAsia="华文新魏" w:hAnsi="华文新魏" w:cs="华文新魏" w:hint="eastAsia"/>
          <w:b/>
          <w:sz w:val="24"/>
        </w:rPr>
        <w:t>一</w:t>
      </w:r>
      <w:r w:rsidR="00466751">
        <w:rPr>
          <w:rFonts w:ascii="华文新魏" w:eastAsia="华文新魏" w:hAnsi="华文新魏" w:cs="华文新魏" w:hint="eastAsia"/>
          <w:b/>
          <w:sz w:val="24"/>
        </w:rPr>
        <w:t>八</w:t>
      </w:r>
      <w:r w:rsidRPr="0027471E">
        <w:rPr>
          <w:rFonts w:ascii="华文新魏" w:eastAsia="华文新魏" w:hAnsi="华文新魏" w:cs="华文新魏" w:hint="eastAsia"/>
          <w:b/>
          <w:sz w:val="24"/>
        </w:rPr>
        <w:t>年</w:t>
      </w:r>
      <w:r w:rsidR="00884C99">
        <w:rPr>
          <w:rFonts w:ascii="华文新魏" w:eastAsia="华文新魏" w:hAnsi="华文新魏" w:cs="华文新魏" w:hint="eastAsia"/>
          <w:b/>
          <w:sz w:val="24"/>
        </w:rPr>
        <w:t>九</w:t>
      </w:r>
      <w:r w:rsidRPr="0027471E">
        <w:rPr>
          <w:rFonts w:ascii="华文新魏" w:eastAsia="华文新魏" w:hint="eastAsia"/>
          <w:b/>
          <w:sz w:val="24"/>
        </w:rPr>
        <w:t>月</w:t>
      </w:r>
      <w:bookmarkEnd w:id="0"/>
      <w:bookmarkEnd w:id="1"/>
    </w:p>
    <w:p w:rsidR="00017E71" w:rsidRPr="005F22E9" w:rsidRDefault="00CA755D" w:rsidP="00CA755D">
      <w:pPr>
        <w:pStyle w:val="aa"/>
        <w:spacing w:before="0" w:beforeAutospacing="0" w:after="0" w:afterAutospacing="0"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5F22E9">
        <w:rPr>
          <w:rFonts w:ascii="黑体" w:eastAsia="黑体" w:cs="Times New Roman" w:hint="eastAsia"/>
          <w:color w:val="000000"/>
          <w:sz w:val="30"/>
          <w:szCs w:val="30"/>
        </w:rPr>
        <w:lastRenderedPageBreak/>
        <w:t>广东省滨海</w:t>
      </w:r>
      <w:r w:rsidR="00017E71" w:rsidRPr="005F22E9">
        <w:rPr>
          <w:rFonts w:ascii="黑体" w:eastAsia="黑体" w:cs="Times New Roman" w:hint="eastAsia"/>
          <w:color w:val="000000"/>
          <w:sz w:val="30"/>
          <w:szCs w:val="30"/>
        </w:rPr>
        <w:t>土木工程耐久性重点实验室</w:t>
      </w:r>
    </w:p>
    <w:p w:rsidR="00017E71" w:rsidRPr="005F22E9" w:rsidRDefault="00017E71" w:rsidP="00F839AF">
      <w:pPr>
        <w:pStyle w:val="aa"/>
        <w:spacing w:before="0" w:beforeAutospacing="0" w:afterLines="100" w:after="312" w:afterAutospacing="0"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5F22E9">
        <w:rPr>
          <w:rFonts w:ascii="黑体" w:eastAsia="黑体" w:cs="Times New Roman" w:hint="eastAsia"/>
          <w:color w:val="000000"/>
          <w:sz w:val="30"/>
          <w:szCs w:val="30"/>
        </w:rPr>
        <w:t>201</w:t>
      </w:r>
      <w:r w:rsidR="0024757D">
        <w:rPr>
          <w:rFonts w:ascii="黑体" w:eastAsia="黑体" w:cs="Times New Roman" w:hint="eastAsia"/>
          <w:color w:val="000000"/>
          <w:sz w:val="30"/>
          <w:szCs w:val="30"/>
        </w:rPr>
        <w:t>8</w:t>
      </w:r>
      <w:r w:rsidRPr="005F22E9">
        <w:rPr>
          <w:rFonts w:ascii="黑体" w:eastAsia="黑体" w:cs="Times New Roman" w:hint="eastAsia"/>
          <w:color w:val="000000"/>
          <w:sz w:val="30"/>
          <w:szCs w:val="30"/>
        </w:rPr>
        <w:t>年开放基金经费管理规定</w:t>
      </w:r>
    </w:p>
    <w:p w:rsidR="00017E71" w:rsidRPr="005F22E9" w:rsidRDefault="00017E71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 w:rsidRPr="005F22E9">
        <w:rPr>
          <w:rFonts w:ascii="黑体" w:eastAsia="黑体" w:cs="Times New Roman" w:hint="eastAsia"/>
        </w:rPr>
        <w:t>一、开放课题</w:t>
      </w:r>
      <w:r w:rsidRPr="005F22E9">
        <w:rPr>
          <w:rFonts w:ascii="黑体" w:eastAsia="黑体" w:cs="Times New Roman"/>
        </w:rPr>
        <w:t>经费</w:t>
      </w:r>
      <w:r w:rsidRPr="005F22E9">
        <w:rPr>
          <w:rFonts w:ascii="黑体" w:eastAsia="黑体" w:cs="Times New Roman" w:hint="eastAsia"/>
        </w:rPr>
        <w:t>规定</w:t>
      </w:r>
    </w:p>
    <w:p w:rsidR="00017E71" w:rsidRPr="007F378C" w:rsidRDefault="00CA755D" w:rsidP="007F378C">
      <w:pPr>
        <w:pStyle w:val="a5"/>
        <w:numPr>
          <w:ilvl w:val="0"/>
          <w:numId w:val="6"/>
        </w:numPr>
        <w:spacing w:before="0" w:line="360" w:lineRule="auto"/>
        <w:ind w:firstLineChars="0"/>
        <w:rPr>
          <w:rFonts w:ascii="Times New Roman" w:hAnsi="Times New Roman"/>
          <w:sz w:val="24"/>
        </w:rPr>
      </w:pPr>
      <w:r w:rsidRPr="007F378C">
        <w:rPr>
          <w:rFonts w:ascii="Times New Roman" w:hAnsi="Times New Roman"/>
          <w:sz w:val="24"/>
        </w:rPr>
        <w:t>广东省滨海</w:t>
      </w:r>
      <w:r w:rsidR="00017E71" w:rsidRPr="007F378C">
        <w:rPr>
          <w:rFonts w:ascii="Times New Roman" w:hAnsi="Times New Roman"/>
          <w:sz w:val="24"/>
        </w:rPr>
        <w:t>土木工程耐久性重点实验室（深圳大学）开放基金，属于</w:t>
      </w:r>
      <w:r w:rsidR="00F9276B">
        <w:rPr>
          <w:rFonts w:ascii="Times New Roman" w:hAnsi="Times New Roman" w:hint="eastAsia"/>
          <w:sz w:val="24"/>
        </w:rPr>
        <w:t>广东省财政厅及</w:t>
      </w:r>
      <w:r w:rsidR="00017E71" w:rsidRPr="007F378C">
        <w:rPr>
          <w:rFonts w:ascii="Times New Roman" w:hAnsi="Times New Roman"/>
          <w:sz w:val="24"/>
        </w:rPr>
        <w:t>深圳市财政局国拨经费；</w:t>
      </w:r>
    </w:p>
    <w:p w:rsidR="00017E71" w:rsidRPr="007F378C" w:rsidRDefault="00017E71" w:rsidP="007F378C">
      <w:pPr>
        <w:pStyle w:val="a5"/>
        <w:numPr>
          <w:ilvl w:val="0"/>
          <w:numId w:val="6"/>
        </w:numPr>
        <w:spacing w:before="0" w:line="360" w:lineRule="auto"/>
        <w:ind w:firstLineChars="0"/>
        <w:rPr>
          <w:rFonts w:ascii="Times New Roman" w:hAnsi="Times New Roman"/>
          <w:sz w:val="24"/>
        </w:rPr>
      </w:pPr>
      <w:r w:rsidRPr="007F378C">
        <w:rPr>
          <w:rFonts w:ascii="Times New Roman" w:hAnsi="Times New Roman"/>
          <w:sz w:val="24"/>
        </w:rPr>
        <w:t>申请批准，获得立项后，科研经费将转入申请者所在单位；</w:t>
      </w:r>
    </w:p>
    <w:p w:rsidR="00017E71" w:rsidRPr="007F378C" w:rsidRDefault="00017E71" w:rsidP="007F378C">
      <w:pPr>
        <w:pStyle w:val="a5"/>
        <w:numPr>
          <w:ilvl w:val="0"/>
          <w:numId w:val="6"/>
        </w:numPr>
        <w:spacing w:before="0" w:line="360" w:lineRule="auto"/>
        <w:ind w:firstLineChars="0"/>
        <w:rPr>
          <w:rFonts w:ascii="Times New Roman" w:hAnsi="Times New Roman"/>
          <w:sz w:val="24"/>
        </w:rPr>
      </w:pPr>
      <w:r w:rsidRPr="007F378C">
        <w:rPr>
          <w:rFonts w:ascii="Times New Roman" w:hAnsi="Times New Roman"/>
          <w:sz w:val="24"/>
        </w:rPr>
        <w:t>开放基金经费，分两次拨付；课题立项后（</w:t>
      </w:r>
      <w:r w:rsidRPr="007F378C">
        <w:rPr>
          <w:rFonts w:ascii="Times New Roman" w:hAnsi="Times New Roman"/>
          <w:sz w:val="24"/>
        </w:rPr>
        <w:t>201</w:t>
      </w:r>
      <w:r w:rsidR="00980773">
        <w:rPr>
          <w:rFonts w:ascii="Times New Roman" w:hAnsi="Times New Roman" w:hint="eastAsia"/>
          <w:sz w:val="24"/>
        </w:rPr>
        <w:t>8</w:t>
      </w:r>
      <w:r w:rsidRPr="007F378C">
        <w:rPr>
          <w:rFonts w:ascii="Times New Roman" w:hAnsi="Times New Roman"/>
          <w:sz w:val="24"/>
        </w:rPr>
        <w:t>年</w:t>
      </w:r>
      <w:r w:rsidR="00884C99">
        <w:rPr>
          <w:rFonts w:ascii="Times New Roman" w:hAnsi="Times New Roman"/>
          <w:sz w:val="24"/>
        </w:rPr>
        <w:t>12</w:t>
      </w:r>
      <w:r w:rsidRPr="007F378C">
        <w:rPr>
          <w:rFonts w:ascii="Times New Roman" w:hAnsi="Times New Roman"/>
          <w:sz w:val="24"/>
        </w:rPr>
        <w:t>月），拨付</w:t>
      </w:r>
      <w:r w:rsidRPr="007F378C">
        <w:rPr>
          <w:rFonts w:ascii="Times New Roman" w:hAnsi="Times New Roman"/>
          <w:sz w:val="24"/>
        </w:rPr>
        <w:t>50%</w:t>
      </w:r>
      <w:r w:rsidRPr="007F378C">
        <w:rPr>
          <w:rFonts w:ascii="Times New Roman" w:hAnsi="Times New Roman"/>
          <w:sz w:val="24"/>
        </w:rPr>
        <w:t>，中期检查结束后（</w:t>
      </w:r>
      <w:r w:rsidRPr="007F378C">
        <w:rPr>
          <w:rFonts w:ascii="Times New Roman" w:hAnsi="Times New Roman"/>
          <w:sz w:val="24"/>
        </w:rPr>
        <w:t>201</w:t>
      </w:r>
      <w:r w:rsidR="00980773">
        <w:rPr>
          <w:rFonts w:ascii="Times New Roman" w:hAnsi="Times New Roman" w:hint="eastAsia"/>
          <w:sz w:val="24"/>
        </w:rPr>
        <w:t>9</w:t>
      </w:r>
      <w:r w:rsidRPr="007F378C">
        <w:rPr>
          <w:rFonts w:ascii="Times New Roman" w:hAnsi="Times New Roman"/>
          <w:sz w:val="24"/>
        </w:rPr>
        <w:t>年</w:t>
      </w:r>
      <w:r w:rsidR="00CA755D" w:rsidRPr="007F378C">
        <w:rPr>
          <w:rFonts w:ascii="Times New Roman" w:hAnsi="Times New Roman"/>
          <w:sz w:val="24"/>
        </w:rPr>
        <w:t>9</w:t>
      </w:r>
      <w:r w:rsidRPr="007F378C">
        <w:rPr>
          <w:rFonts w:ascii="Times New Roman" w:hAnsi="Times New Roman"/>
          <w:sz w:val="24"/>
        </w:rPr>
        <w:t>月），拨付</w:t>
      </w:r>
      <w:r w:rsidRPr="007F378C">
        <w:rPr>
          <w:rFonts w:ascii="Times New Roman" w:hAnsi="Times New Roman"/>
          <w:sz w:val="24"/>
        </w:rPr>
        <w:t>50%</w:t>
      </w:r>
      <w:r w:rsidRPr="007F378C">
        <w:rPr>
          <w:rFonts w:ascii="Times New Roman" w:hAnsi="Times New Roman"/>
          <w:sz w:val="24"/>
        </w:rPr>
        <w:t>；</w:t>
      </w:r>
    </w:p>
    <w:p w:rsidR="00017E71" w:rsidRPr="007F378C" w:rsidRDefault="00017E71" w:rsidP="007F378C">
      <w:pPr>
        <w:pStyle w:val="a5"/>
        <w:numPr>
          <w:ilvl w:val="0"/>
          <w:numId w:val="6"/>
        </w:numPr>
        <w:spacing w:before="0" w:line="360" w:lineRule="auto"/>
        <w:ind w:firstLineChars="0"/>
        <w:rPr>
          <w:rFonts w:ascii="Times New Roman" w:hAnsi="Times New Roman"/>
          <w:sz w:val="24"/>
        </w:rPr>
      </w:pPr>
      <w:r w:rsidRPr="007F378C">
        <w:rPr>
          <w:rFonts w:ascii="Times New Roman" w:hAnsi="Times New Roman"/>
          <w:sz w:val="24"/>
        </w:rPr>
        <w:t>结题时，需提供所在单位财务出具的</w:t>
      </w:r>
      <w:r w:rsidR="009173EE" w:rsidRPr="007F378C">
        <w:rPr>
          <w:rFonts w:ascii="Times New Roman" w:hAnsi="Times New Roman" w:hint="eastAsia"/>
          <w:sz w:val="24"/>
        </w:rPr>
        <w:t>“</w:t>
      </w:r>
      <w:r w:rsidRPr="007F378C">
        <w:rPr>
          <w:rFonts w:ascii="Times New Roman" w:hAnsi="Times New Roman"/>
          <w:b/>
          <w:sz w:val="24"/>
          <w:u w:val="single"/>
        </w:rPr>
        <w:t>项目经费使用明细</w:t>
      </w:r>
      <w:r w:rsidR="009173EE" w:rsidRPr="007F378C">
        <w:rPr>
          <w:rFonts w:ascii="Times New Roman" w:hAnsi="Times New Roman" w:hint="eastAsia"/>
          <w:sz w:val="24"/>
        </w:rPr>
        <w:t>”</w:t>
      </w:r>
      <w:r w:rsidRPr="007F378C">
        <w:rPr>
          <w:rFonts w:ascii="Times New Roman" w:hAnsi="Times New Roman"/>
          <w:sz w:val="24"/>
        </w:rPr>
        <w:t>。</w:t>
      </w:r>
    </w:p>
    <w:p w:rsidR="00017E71" w:rsidRPr="005F22E9" w:rsidRDefault="00017E71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 w:rsidRPr="005F22E9">
        <w:rPr>
          <w:rFonts w:ascii="黑体" w:eastAsia="黑体" w:cs="Times New Roman" w:hint="eastAsia"/>
        </w:rPr>
        <w:t>二、开放课题</w:t>
      </w:r>
      <w:r w:rsidRPr="005F22E9">
        <w:rPr>
          <w:rFonts w:ascii="黑体" w:eastAsia="黑体" w:cs="Times New Roman"/>
        </w:rPr>
        <w:t>经费</w:t>
      </w:r>
      <w:r w:rsidRPr="005F22E9">
        <w:rPr>
          <w:rFonts w:ascii="黑体" w:eastAsia="黑体" w:cs="Times New Roman" w:hint="eastAsia"/>
        </w:rPr>
        <w:t>管理</w:t>
      </w:r>
    </w:p>
    <w:p w:rsidR="00017E71" w:rsidRPr="00A26E30" w:rsidRDefault="00017E71" w:rsidP="00CA755D">
      <w:pPr>
        <w:spacing w:before="0" w:line="360" w:lineRule="auto"/>
        <w:ind w:firstLineChars="200" w:firstLine="480"/>
        <w:rPr>
          <w:rFonts w:ascii="Times New Roman" w:hAnsi="Times New Roman"/>
          <w:sz w:val="24"/>
        </w:rPr>
      </w:pPr>
      <w:r w:rsidRPr="00A26E30">
        <w:rPr>
          <w:rFonts w:ascii="Times New Roman" w:hAnsi="Times New Roman"/>
          <w:sz w:val="24"/>
        </w:rPr>
        <w:t>所有经批准的</w:t>
      </w:r>
      <w:r w:rsidR="00CA755D" w:rsidRPr="00A26E30">
        <w:rPr>
          <w:rFonts w:ascii="Times New Roman" w:hAnsi="Times New Roman"/>
          <w:sz w:val="24"/>
        </w:rPr>
        <w:t>广东省滨海</w:t>
      </w:r>
      <w:r w:rsidRPr="00A26E30">
        <w:rPr>
          <w:rFonts w:ascii="Times New Roman" w:hAnsi="Times New Roman"/>
          <w:sz w:val="24"/>
        </w:rPr>
        <w:t>土木工程耐久性重点实验室</w:t>
      </w:r>
      <w:r w:rsidRPr="00A26E30">
        <w:rPr>
          <w:rFonts w:ascii="Times New Roman" w:hAnsi="Times New Roman"/>
          <w:sz w:val="24"/>
        </w:rPr>
        <w:t>201</w:t>
      </w:r>
      <w:r w:rsidR="00120B22">
        <w:rPr>
          <w:rFonts w:ascii="Times New Roman" w:hAnsi="Times New Roman" w:hint="eastAsia"/>
          <w:sz w:val="24"/>
        </w:rPr>
        <w:t>8</w:t>
      </w:r>
      <w:r w:rsidRPr="00A26E30">
        <w:rPr>
          <w:rFonts w:ascii="Times New Roman" w:hAnsi="Times New Roman"/>
          <w:sz w:val="24"/>
        </w:rPr>
        <w:t>年度开放课题基金项目主持人，需按照下述规定使用经费：</w:t>
      </w:r>
    </w:p>
    <w:p w:rsidR="00017E71" w:rsidRPr="007F378C" w:rsidRDefault="00017E71" w:rsidP="007F378C">
      <w:pPr>
        <w:pStyle w:val="a5"/>
        <w:numPr>
          <w:ilvl w:val="0"/>
          <w:numId w:val="8"/>
        </w:numPr>
        <w:spacing w:before="0" w:line="360" w:lineRule="auto"/>
        <w:ind w:firstLineChars="0"/>
        <w:rPr>
          <w:rFonts w:ascii="Times New Roman" w:hAnsi="Times New Roman"/>
          <w:sz w:val="24"/>
        </w:rPr>
      </w:pPr>
      <w:r w:rsidRPr="007F378C">
        <w:rPr>
          <w:rFonts w:ascii="Times New Roman" w:hAnsi="Times New Roman"/>
          <w:sz w:val="24"/>
        </w:rPr>
        <w:t>严格遵守深圳大学科技</w:t>
      </w:r>
      <w:r w:rsidR="00A92316" w:rsidRPr="007F378C">
        <w:rPr>
          <w:rFonts w:ascii="Times New Roman" w:hAnsi="Times New Roman" w:hint="eastAsia"/>
          <w:sz w:val="24"/>
        </w:rPr>
        <w:t>部</w:t>
      </w:r>
      <w:r w:rsidRPr="007F378C">
        <w:rPr>
          <w:rFonts w:ascii="Times New Roman" w:hAnsi="Times New Roman"/>
          <w:sz w:val="24"/>
        </w:rPr>
        <w:t>关于重点实验室开放课题基金经费的规定；</w:t>
      </w:r>
    </w:p>
    <w:p w:rsidR="00017E71" w:rsidRPr="007F378C" w:rsidRDefault="00017E71" w:rsidP="007F378C">
      <w:pPr>
        <w:pStyle w:val="a5"/>
        <w:numPr>
          <w:ilvl w:val="0"/>
          <w:numId w:val="8"/>
        </w:numPr>
        <w:spacing w:before="0" w:line="360" w:lineRule="auto"/>
        <w:ind w:firstLineChars="0"/>
        <w:rPr>
          <w:rFonts w:ascii="Times New Roman" w:hAnsi="Times New Roman"/>
          <w:sz w:val="24"/>
        </w:rPr>
      </w:pPr>
      <w:r w:rsidRPr="007F378C">
        <w:rPr>
          <w:rFonts w:ascii="Times New Roman" w:hAnsi="Times New Roman"/>
          <w:sz w:val="24"/>
        </w:rPr>
        <w:t>经费使用依据纵向课题经费管理办法，可以支付开放课题基金研究过程的如下费用：</w:t>
      </w:r>
    </w:p>
    <w:p w:rsidR="00017E71" w:rsidRPr="00A26E30" w:rsidRDefault="00017E71" w:rsidP="00CA755D">
      <w:pPr>
        <w:spacing w:before="0" w:line="360" w:lineRule="auto"/>
        <w:ind w:leftChars="450" w:left="1185" w:hangingChars="100" w:hanging="240"/>
        <w:rPr>
          <w:rFonts w:ascii="Times New Roman" w:hAnsi="Times New Roman"/>
          <w:color w:val="000000"/>
          <w:kern w:val="0"/>
          <w:sz w:val="24"/>
        </w:rPr>
      </w:pPr>
      <w:r w:rsidRPr="00A26E30">
        <w:rPr>
          <w:rFonts w:ascii="Times New Roman" w:hAnsi="Times New Roman"/>
          <w:color w:val="000000"/>
          <w:kern w:val="0"/>
          <w:sz w:val="24"/>
        </w:rPr>
        <w:t>⑴</w:t>
      </w:r>
      <w:r w:rsidR="00EB1B60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A26E30">
        <w:rPr>
          <w:rFonts w:ascii="Times New Roman" w:hAnsi="Times New Roman"/>
          <w:color w:val="000000"/>
          <w:kern w:val="0"/>
          <w:sz w:val="24"/>
        </w:rPr>
        <w:t>与课题有关的研究费用，包括试验费、材料费、加工费、仪器设备的使用费、印刷费、</w:t>
      </w:r>
      <w:r w:rsidR="00C17B22">
        <w:rPr>
          <w:rFonts w:ascii="Times New Roman" w:hAnsi="Times New Roman" w:hint="eastAsia"/>
          <w:color w:val="000000"/>
          <w:kern w:val="0"/>
          <w:sz w:val="24"/>
        </w:rPr>
        <w:t>论文</w:t>
      </w:r>
      <w:r w:rsidRPr="00A26E30">
        <w:rPr>
          <w:rFonts w:ascii="Times New Roman" w:hAnsi="Times New Roman"/>
          <w:color w:val="000000"/>
          <w:kern w:val="0"/>
          <w:sz w:val="24"/>
        </w:rPr>
        <w:t>发表费等，不得低于资助额度的</w:t>
      </w:r>
      <w:r w:rsidRPr="00A26E30">
        <w:rPr>
          <w:rFonts w:ascii="Times New Roman" w:hAnsi="Times New Roman"/>
          <w:color w:val="000000"/>
          <w:kern w:val="0"/>
          <w:sz w:val="24"/>
        </w:rPr>
        <w:t>60%</w:t>
      </w:r>
      <w:r w:rsidRPr="00A26E30">
        <w:rPr>
          <w:rFonts w:ascii="Times New Roman" w:hAnsi="Times New Roman"/>
          <w:color w:val="000000"/>
          <w:kern w:val="0"/>
          <w:sz w:val="24"/>
        </w:rPr>
        <w:t>；</w:t>
      </w:r>
    </w:p>
    <w:p w:rsidR="00017E71" w:rsidRPr="00A26E30" w:rsidRDefault="00017E71" w:rsidP="00CA755D">
      <w:pPr>
        <w:spacing w:before="0" w:line="360" w:lineRule="auto"/>
        <w:ind w:leftChars="450" w:left="1185" w:hangingChars="100" w:hanging="240"/>
        <w:rPr>
          <w:rFonts w:ascii="Times New Roman" w:hAnsi="Times New Roman"/>
          <w:color w:val="000000"/>
          <w:kern w:val="0"/>
          <w:sz w:val="24"/>
        </w:rPr>
      </w:pPr>
      <w:r w:rsidRPr="00A26E30">
        <w:rPr>
          <w:rFonts w:ascii="Times New Roman" w:hAnsi="Times New Roman"/>
          <w:color w:val="000000"/>
          <w:kern w:val="0"/>
          <w:sz w:val="24"/>
        </w:rPr>
        <w:t>⑵</w:t>
      </w:r>
      <w:r w:rsidR="00EB1B60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A26E30">
        <w:rPr>
          <w:rFonts w:ascii="Times New Roman" w:hAnsi="Times New Roman"/>
          <w:color w:val="000000"/>
          <w:kern w:val="0"/>
          <w:sz w:val="24"/>
        </w:rPr>
        <w:t>研究人员的学术活动以及差旅费；</w:t>
      </w:r>
    </w:p>
    <w:p w:rsidR="00017E71" w:rsidRPr="00A26E30" w:rsidRDefault="00017E71" w:rsidP="00CA755D">
      <w:pPr>
        <w:spacing w:before="0" w:line="360" w:lineRule="auto"/>
        <w:ind w:leftChars="450" w:left="1185" w:hangingChars="100" w:hanging="240"/>
        <w:rPr>
          <w:rFonts w:ascii="Times New Roman" w:hAnsi="Times New Roman"/>
          <w:color w:val="000000"/>
          <w:kern w:val="0"/>
          <w:sz w:val="24"/>
        </w:rPr>
      </w:pPr>
      <w:r w:rsidRPr="00A26E30">
        <w:rPr>
          <w:rFonts w:ascii="Times New Roman" w:hAnsi="Times New Roman"/>
          <w:color w:val="000000"/>
          <w:kern w:val="0"/>
          <w:sz w:val="24"/>
        </w:rPr>
        <w:t>⑶</w:t>
      </w:r>
      <w:r w:rsidR="00EB1B60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A26E30">
        <w:rPr>
          <w:rFonts w:ascii="Times New Roman" w:hAnsi="Times New Roman"/>
          <w:color w:val="000000"/>
          <w:kern w:val="0"/>
          <w:sz w:val="24"/>
        </w:rPr>
        <w:t>申请者的业务费用，不得高于资助额度的</w:t>
      </w:r>
      <w:r w:rsidRPr="00A26E30">
        <w:rPr>
          <w:rFonts w:ascii="Times New Roman" w:hAnsi="Times New Roman"/>
          <w:color w:val="000000"/>
          <w:kern w:val="0"/>
          <w:sz w:val="24"/>
        </w:rPr>
        <w:t>15%</w:t>
      </w:r>
      <w:r w:rsidRPr="00A26E30">
        <w:rPr>
          <w:rFonts w:ascii="Times New Roman" w:hAnsi="Times New Roman"/>
          <w:color w:val="000000"/>
          <w:kern w:val="0"/>
          <w:sz w:val="24"/>
        </w:rPr>
        <w:t>；</w:t>
      </w:r>
    </w:p>
    <w:p w:rsidR="00E67AC0" w:rsidRDefault="00E67AC0" w:rsidP="00F839AF">
      <w:pPr>
        <w:pStyle w:val="aa"/>
        <w:spacing w:beforeLines="50" w:before="156" w:beforeAutospacing="0" w:after="0" w:afterAutospacing="0" w:line="360" w:lineRule="auto"/>
        <w:jc w:val="center"/>
      </w:pPr>
    </w:p>
    <w:p w:rsidR="00017E71" w:rsidRDefault="00EB1B60" w:rsidP="00017E71">
      <w:pPr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95885</wp:posOffset>
            </wp:positionV>
            <wp:extent cx="1735455" cy="1184193"/>
            <wp:effectExtent l="0" t="0" r="0" b="0"/>
            <wp:wrapNone/>
            <wp:docPr id="2" name="图片 1" descr="图像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_副本_副本.jpg"/>
                    <pic:cNvPicPr/>
                  </pic:nvPicPr>
                  <pic:blipFill>
                    <a:blip r:embed="rId8" cstate="print">
                      <a:lum bright="10000" contrast="10000"/>
                    </a:blip>
                    <a:srcRect b="48790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18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E1D">
        <w:rPr>
          <w:rFonts w:ascii="华文新魏" w:eastAsia="华文新魏" w:hint="eastAsia"/>
          <w:b/>
          <w:sz w:val="24"/>
        </w:rPr>
        <w:t>广东省滨海</w:t>
      </w:r>
      <w:r w:rsidR="00017E71" w:rsidRPr="000B6E4D">
        <w:rPr>
          <w:rFonts w:ascii="华文新魏" w:eastAsia="华文新魏" w:hint="eastAsia"/>
          <w:b/>
          <w:sz w:val="24"/>
        </w:rPr>
        <w:t>土木工程耐久性重点实验室</w:t>
      </w:r>
    </w:p>
    <w:p w:rsidR="00017E71" w:rsidRDefault="00EB1B60" w:rsidP="00EB1B60">
      <w:pPr>
        <w:tabs>
          <w:tab w:val="left" w:pos="4635"/>
          <w:tab w:val="left" w:pos="7005"/>
        </w:tabs>
        <w:spacing w:line="0" w:lineRule="atLeast"/>
        <w:rPr>
          <w:rFonts w:ascii="华文新魏" w:eastAsia="华文新魏"/>
          <w:b/>
          <w:sz w:val="24"/>
        </w:rPr>
      </w:pPr>
      <w:r>
        <w:rPr>
          <w:rFonts w:ascii="华文新魏" w:eastAsia="华文新魏"/>
          <w:b/>
          <w:sz w:val="24"/>
        </w:rPr>
        <w:tab/>
      </w:r>
      <w:r>
        <w:rPr>
          <w:rFonts w:ascii="华文新魏" w:eastAsia="华文新魏"/>
          <w:b/>
          <w:sz w:val="24"/>
        </w:rPr>
        <w:tab/>
      </w:r>
    </w:p>
    <w:p w:rsidR="003D57FF" w:rsidRDefault="003D57FF" w:rsidP="00017E71">
      <w:pPr>
        <w:wordWrap w:val="0"/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rFonts w:ascii="华文新魏" w:eastAsia="华文新魏" w:hint="eastAsia"/>
          <w:b/>
          <w:sz w:val="24"/>
        </w:rPr>
        <w:t xml:space="preserve">主任  </w:t>
      </w:r>
      <w:r w:rsidR="006605F5">
        <w:rPr>
          <w:rFonts w:ascii="华文新魏" w:eastAsia="华文新魏" w:hint="eastAsia"/>
          <w:b/>
          <w:sz w:val="24"/>
        </w:rPr>
        <w:t>李</w:t>
      </w:r>
      <w:r w:rsidR="006605F5">
        <w:rPr>
          <w:rFonts w:ascii="华文新魏" w:eastAsia="华文新魏"/>
          <w:b/>
          <w:sz w:val="24"/>
        </w:rPr>
        <w:t>大望</w:t>
      </w:r>
    </w:p>
    <w:p w:rsidR="00017E71" w:rsidRPr="00201E1D" w:rsidRDefault="00F9276B" w:rsidP="00017E71">
      <w:pPr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rFonts w:ascii="华文新魏" w:eastAsia="华文新魏" w:hint="eastAsia"/>
          <w:b/>
          <w:sz w:val="24"/>
        </w:rPr>
        <w:t>常务</w:t>
      </w:r>
      <w:r w:rsidR="003D57FF">
        <w:rPr>
          <w:rFonts w:ascii="华文新魏" w:eastAsia="华文新魏" w:hint="eastAsia"/>
          <w:b/>
          <w:sz w:val="24"/>
        </w:rPr>
        <w:t xml:space="preserve">副主任  </w:t>
      </w:r>
      <w:r w:rsidR="00884C99">
        <w:rPr>
          <w:rFonts w:ascii="华文新魏" w:eastAsia="华文新魏" w:hint="eastAsia"/>
          <w:b/>
          <w:sz w:val="24"/>
        </w:rPr>
        <w:t>龙武</w:t>
      </w:r>
      <w:r w:rsidR="00884C99">
        <w:rPr>
          <w:rFonts w:ascii="华文新魏" w:eastAsia="华文新魏"/>
          <w:b/>
          <w:sz w:val="24"/>
        </w:rPr>
        <w:t>剑</w:t>
      </w:r>
    </w:p>
    <w:p w:rsidR="000F166B" w:rsidRDefault="00017E71" w:rsidP="000F166B">
      <w:pPr>
        <w:spacing w:line="0" w:lineRule="atLeast"/>
        <w:jc w:val="right"/>
        <w:rPr>
          <w:rFonts w:ascii="华文新魏" w:eastAsia="华文新魏"/>
          <w:b/>
          <w:sz w:val="24"/>
        </w:rPr>
      </w:pPr>
      <w:r w:rsidRPr="0027471E">
        <w:rPr>
          <w:rFonts w:ascii="华文新魏" w:eastAsia="华文新魏" w:hint="eastAsia"/>
          <w:b/>
          <w:sz w:val="24"/>
        </w:rPr>
        <w:t>二</w:t>
      </w:r>
      <w:r w:rsidRPr="0027471E">
        <w:rPr>
          <w:rFonts w:ascii="宋体" w:hAnsi="宋体" w:cs="宋体" w:hint="eastAsia"/>
          <w:b/>
          <w:sz w:val="24"/>
        </w:rPr>
        <w:t>〇</w:t>
      </w:r>
      <w:r w:rsidRPr="0027471E">
        <w:rPr>
          <w:rFonts w:ascii="华文新魏" w:eastAsia="华文新魏" w:hAnsi="华文新魏" w:cs="华文新魏" w:hint="eastAsia"/>
          <w:b/>
          <w:sz w:val="24"/>
        </w:rPr>
        <w:t>一</w:t>
      </w:r>
      <w:r w:rsidR="00881ED4">
        <w:rPr>
          <w:rFonts w:ascii="华文新魏" w:eastAsia="华文新魏" w:hint="eastAsia"/>
          <w:b/>
          <w:sz w:val="24"/>
        </w:rPr>
        <w:t>八</w:t>
      </w:r>
      <w:r w:rsidRPr="0027471E">
        <w:rPr>
          <w:rFonts w:ascii="华文新魏" w:eastAsia="华文新魏" w:hint="eastAsia"/>
          <w:b/>
          <w:sz w:val="24"/>
        </w:rPr>
        <w:t>年</w:t>
      </w:r>
      <w:r w:rsidR="00884C99">
        <w:rPr>
          <w:rFonts w:ascii="华文新魏" w:eastAsia="华文新魏" w:hint="eastAsia"/>
          <w:b/>
          <w:sz w:val="24"/>
        </w:rPr>
        <w:t>九</w:t>
      </w:r>
      <w:r w:rsidRPr="0027471E">
        <w:rPr>
          <w:rFonts w:ascii="华文新魏" w:eastAsia="华文新魏" w:hint="eastAsia"/>
          <w:b/>
          <w:sz w:val="24"/>
        </w:rPr>
        <w:t>月</w:t>
      </w:r>
    </w:p>
    <w:p w:rsidR="000F166B" w:rsidRPr="000F166B" w:rsidRDefault="000F166B" w:rsidP="000F166B">
      <w:pPr>
        <w:spacing w:line="0" w:lineRule="atLeast"/>
        <w:jc w:val="right"/>
        <w:rPr>
          <w:rFonts w:ascii="华文新魏" w:eastAsia="华文新魏"/>
          <w:b/>
          <w:sz w:val="24"/>
        </w:rPr>
      </w:pPr>
    </w:p>
    <w:p w:rsidR="005F22E9" w:rsidRDefault="005F22E9" w:rsidP="005F22E9">
      <w:pPr>
        <w:pStyle w:val="aa"/>
        <w:spacing w:before="0" w:beforeAutospacing="0" w:after="0" w:afterAutospacing="0"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5F22E9">
        <w:rPr>
          <w:rFonts w:ascii="黑体" w:eastAsia="黑体" w:cs="Times New Roman" w:hint="eastAsia"/>
          <w:color w:val="000000"/>
          <w:sz w:val="30"/>
          <w:szCs w:val="30"/>
        </w:rPr>
        <w:lastRenderedPageBreak/>
        <w:t>广东省滨海土木工程耐久性重点实验室</w:t>
      </w:r>
    </w:p>
    <w:p w:rsidR="00017E71" w:rsidRPr="005F22E9" w:rsidRDefault="00017E71" w:rsidP="00F839AF">
      <w:pPr>
        <w:pStyle w:val="aa"/>
        <w:spacing w:before="0" w:beforeAutospacing="0" w:afterLines="100" w:after="312" w:afterAutospacing="0"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5F22E9">
        <w:rPr>
          <w:rFonts w:ascii="黑体" w:eastAsia="黑体" w:cs="Times New Roman" w:hint="eastAsia"/>
          <w:color w:val="000000"/>
          <w:sz w:val="30"/>
          <w:szCs w:val="30"/>
        </w:rPr>
        <w:t>201</w:t>
      </w:r>
      <w:r w:rsidR="0024757D">
        <w:rPr>
          <w:rFonts w:ascii="黑体" w:eastAsia="黑体" w:cs="Times New Roman" w:hint="eastAsia"/>
          <w:color w:val="000000"/>
          <w:sz w:val="30"/>
          <w:szCs w:val="30"/>
        </w:rPr>
        <w:t>8</w:t>
      </w:r>
      <w:r w:rsidRPr="005F22E9">
        <w:rPr>
          <w:rFonts w:ascii="黑体" w:eastAsia="黑体" w:cs="Times New Roman" w:hint="eastAsia"/>
          <w:color w:val="000000"/>
          <w:sz w:val="30"/>
          <w:szCs w:val="30"/>
        </w:rPr>
        <w:t>年开放基金论文成果管理规定</w:t>
      </w:r>
    </w:p>
    <w:p w:rsidR="00017E71" w:rsidRPr="003D57FF" w:rsidRDefault="00017E71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 w:rsidRPr="003D57FF">
        <w:rPr>
          <w:rFonts w:ascii="黑体" w:eastAsia="黑体" w:cs="Times New Roman" w:hint="eastAsia"/>
        </w:rPr>
        <w:t>一、成果</w:t>
      </w:r>
      <w:r w:rsidR="00A26E30" w:rsidRPr="003D57FF">
        <w:rPr>
          <w:rFonts w:ascii="黑体" w:eastAsia="黑体" w:cs="Times New Roman" w:hint="eastAsia"/>
        </w:rPr>
        <w:t>表现形式</w:t>
      </w:r>
    </w:p>
    <w:p w:rsidR="00784229" w:rsidRPr="000F166B" w:rsidRDefault="00784229" w:rsidP="000F166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0F166B">
        <w:rPr>
          <w:rFonts w:ascii="Times New Roman" w:hAnsi="Times New Roman" w:cs="Times New Roman" w:hint="eastAsia"/>
        </w:rPr>
        <w:t>开放课题，（</w:t>
      </w:r>
      <w:r w:rsidRPr="000F166B">
        <w:rPr>
          <w:rFonts w:ascii="Times New Roman" w:hAnsi="Times New Roman" w:cs="Times New Roman" w:hint="eastAsia"/>
        </w:rPr>
        <w:t>1</w:t>
      </w:r>
      <w:r w:rsidRPr="000F166B">
        <w:rPr>
          <w:rFonts w:ascii="Times New Roman" w:hAnsi="Times New Roman" w:cs="Times New Roman" w:hint="eastAsia"/>
        </w:rPr>
        <w:t>）至少</w:t>
      </w:r>
      <w:r w:rsidR="007341B3" w:rsidRPr="000F166B">
        <w:rPr>
          <w:rFonts w:ascii="Times New Roman" w:hAnsi="Times New Roman" w:cs="Times New Roman" w:hint="eastAsia"/>
        </w:rPr>
        <w:t>在</w:t>
      </w:r>
      <w:r w:rsidRPr="000F166B">
        <w:rPr>
          <w:rFonts w:ascii="Times New Roman" w:hAnsi="Times New Roman" w:cs="Times New Roman" w:hint="eastAsia"/>
        </w:rPr>
        <w:t>SCI</w:t>
      </w:r>
      <w:r w:rsidRPr="000F166B">
        <w:rPr>
          <w:rFonts w:ascii="Times New Roman" w:hAnsi="Times New Roman" w:cs="Times New Roman" w:hint="eastAsia"/>
        </w:rPr>
        <w:t>期刊上发表学术论文</w:t>
      </w:r>
      <w:r w:rsidRPr="000F166B">
        <w:rPr>
          <w:rFonts w:ascii="Times New Roman" w:hAnsi="Times New Roman" w:cs="Times New Roman" w:hint="eastAsia"/>
        </w:rPr>
        <w:t>1</w:t>
      </w:r>
      <w:r w:rsidRPr="000F166B">
        <w:rPr>
          <w:rFonts w:ascii="Times New Roman" w:hAnsi="Times New Roman" w:cs="Times New Roman"/>
        </w:rPr>
        <w:t>篇</w:t>
      </w:r>
      <w:r w:rsidR="007341B3" w:rsidRPr="000F166B">
        <w:rPr>
          <w:rFonts w:ascii="Times New Roman" w:hAnsi="Times New Roman" w:cs="Times New Roman" w:hint="eastAsia"/>
        </w:rPr>
        <w:t>；或</w:t>
      </w:r>
      <w:r w:rsidRPr="000F166B">
        <w:rPr>
          <w:rFonts w:ascii="Times New Roman" w:hAnsi="Times New Roman" w:cs="Times New Roman" w:hint="eastAsia"/>
        </w:rPr>
        <w:t>（</w:t>
      </w:r>
      <w:r w:rsidRPr="000F166B">
        <w:rPr>
          <w:rFonts w:ascii="Times New Roman" w:hAnsi="Times New Roman" w:cs="Times New Roman" w:hint="eastAsia"/>
        </w:rPr>
        <w:t>2</w:t>
      </w:r>
      <w:r w:rsidRPr="000F166B">
        <w:rPr>
          <w:rFonts w:ascii="Times New Roman" w:hAnsi="Times New Roman" w:cs="Times New Roman" w:hint="eastAsia"/>
        </w:rPr>
        <w:t>）提供对混凝土结构耐久性</w:t>
      </w:r>
      <w:r w:rsidR="007341B3" w:rsidRPr="000F166B">
        <w:rPr>
          <w:rFonts w:ascii="Times New Roman" w:hAnsi="Times New Roman" w:cs="Times New Roman" w:hint="eastAsia"/>
        </w:rPr>
        <w:t>研究有重要支撑作用的采样标本和数据信息，并提交完整的背景报告。</w:t>
      </w:r>
    </w:p>
    <w:p w:rsidR="000F166B" w:rsidRPr="000F166B" w:rsidRDefault="00F56EF9" w:rsidP="000F166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上述论文成果</w:t>
      </w:r>
      <w:r w:rsidR="00A92316">
        <w:rPr>
          <w:rFonts w:ascii="Times New Roman" w:hAnsi="Times New Roman" w:cs="Times New Roman" w:hint="eastAsia"/>
        </w:rPr>
        <w:t>是指与</w:t>
      </w:r>
      <w:r w:rsidR="00847EDD">
        <w:rPr>
          <w:rFonts w:ascii="Times New Roman" w:hAnsi="Times New Roman" w:cs="Times New Roman" w:hint="eastAsia"/>
        </w:rPr>
        <w:t>开放基金</w:t>
      </w:r>
      <w:r w:rsidR="00A92316">
        <w:rPr>
          <w:rFonts w:ascii="Times New Roman" w:hAnsi="Times New Roman" w:cs="Times New Roman" w:hint="eastAsia"/>
        </w:rPr>
        <w:t>申请书研究内容相关的研究成果；</w:t>
      </w:r>
    </w:p>
    <w:p w:rsidR="00017E71" w:rsidRPr="000F166B" w:rsidRDefault="00F56EF9" w:rsidP="000F166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0F166B">
        <w:rPr>
          <w:rFonts w:ascii="Times New Roman" w:hAnsi="Times New Roman" w:cs="Times New Roman" w:hint="eastAsia"/>
        </w:rPr>
        <w:t>论文发表前，需将论文题目、摘要及拟投刊物</w:t>
      </w:r>
      <w:r w:rsidR="00A92316" w:rsidRPr="000F166B">
        <w:rPr>
          <w:rFonts w:ascii="Times New Roman" w:hAnsi="Times New Roman" w:cs="Times New Roman" w:hint="eastAsia"/>
        </w:rPr>
        <w:t>等信息发送到重点实验室，</w:t>
      </w:r>
      <w:r w:rsidR="007341B3" w:rsidRPr="000F166B">
        <w:rPr>
          <w:rFonts w:ascii="Times New Roman" w:hAnsi="Times New Roman" w:cs="Times New Roman" w:hint="eastAsia"/>
        </w:rPr>
        <w:t>协商确定发表事宜；</w:t>
      </w:r>
    </w:p>
    <w:p w:rsidR="00017E71" w:rsidRDefault="00A92316" w:rsidP="007F378C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</w:rPr>
        <w:t>成果还包括：</w:t>
      </w:r>
      <w:r w:rsidR="00F56EF9">
        <w:rPr>
          <w:rFonts w:ascii="Times New Roman" w:hAnsi="Times New Roman" w:cs="Times New Roman" w:hint="eastAsia"/>
        </w:rPr>
        <w:t>电子版的中期报告及结题报告</w:t>
      </w:r>
      <w:r w:rsidR="00F56EF9" w:rsidRPr="00395CB9">
        <w:rPr>
          <w:rFonts w:ascii="Times New Roman" w:hAnsi="Times New Roman" w:cs="Times New Roman"/>
          <w:color w:val="000000"/>
        </w:rPr>
        <w:t>（</w:t>
      </w:r>
      <w:r w:rsidR="00F56EF9" w:rsidRPr="00395CB9">
        <w:rPr>
          <w:rFonts w:ascii="Times New Roman" w:hAnsi="Times New Roman" w:cs="Times New Roman"/>
          <w:color w:val="000000"/>
        </w:rPr>
        <w:t>WORD</w:t>
      </w:r>
      <w:r w:rsidR="00F56EF9" w:rsidRPr="00395CB9">
        <w:rPr>
          <w:rFonts w:ascii="Times New Roman" w:hAnsi="Times New Roman" w:cs="Times New Roman"/>
          <w:color w:val="000000"/>
        </w:rPr>
        <w:t>或者</w:t>
      </w:r>
      <w:r w:rsidR="00F56EF9" w:rsidRPr="00395CB9">
        <w:rPr>
          <w:rFonts w:ascii="Times New Roman" w:hAnsi="Times New Roman" w:cs="Times New Roman"/>
          <w:color w:val="000000"/>
        </w:rPr>
        <w:t>PDF</w:t>
      </w:r>
      <w:r w:rsidR="00F56EF9" w:rsidRPr="00395CB9">
        <w:rPr>
          <w:rFonts w:ascii="Times New Roman" w:hAnsi="Times New Roman" w:cs="Times New Roman"/>
          <w:color w:val="000000"/>
        </w:rPr>
        <w:t>文件）</w:t>
      </w:r>
      <w:r w:rsidR="00F56EF9">
        <w:rPr>
          <w:rFonts w:ascii="Times New Roman" w:hAnsi="Times New Roman" w:cs="Times New Roman" w:hint="eastAsia"/>
          <w:color w:val="000000"/>
        </w:rPr>
        <w:t>；</w:t>
      </w:r>
    </w:p>
    <w:p w:rsidR="00F56EF9" w:rsidRPr="00F56EF9" w:rsidRDefault="00A92316" w:rsidP="007F378C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项目结题后，</w:t>
      </w:r>
      <w:r w:rsidR="00F56EF9">
        <w:rPr>
          <w:rFonts w:ascii="Times New Roman" w:hAnsi="Times New Roman" w:cs="Times New Roman" w:hint="eastAsia"/>
        </w:rPr>
        <w:t>成果优秀者，可申请进一步资助。</w:t>
      </w:r>
    </w:p>
    <w:p w:rsidR="00017E71" w:rsidRPr="003D57FF" w:rsidRDefault="00017E71" w:rsidP="00F839AF">
      <w:pPr>
        <w:pStyle w:val="aa"/>
        <w:spacing w:beforeLines="50" w:before="156" w:beforeAutospacing="0" w:after="0" w:afterAutospacing="0" w:line="360" w:lineRule="auto"/>
        <w:rPr>
          <w:rFonts w:ascii="黑体" w:eastAsia="黑体" w:cs="Times New Roman"/>
        </w:rPr>
      </w:pPr>
      <w:r w:rsidRPr="003D57FF">
        <w:rPr>
          <w:rFonts w:ascii="黑体" w:eastAsia="黑体" w:cs="Times New Roman" w:hint="eastAsia"/>
        </w:rPr>
        <w:t>二、成果标注方式</w:t>
      </w:r>
    </w:p>
    <w:p w:rsidR="00017E71" w:rsidRPr="00CF2D5D" w:rsidRDefault="00017E71" w:rsidP="00F839AF">
      <w:pPr>
        <w:pStyle w:val="aa"/>
        <w:spacing w:beforeLines="50" w:before="156" w:beforeAutospacing="0" w:after="0" w:afterAutospacing="0" w:line="360" w:lineRule="auto"/>
        <w:ind w:firstLineChars="200" w:firstLine="482"/>
        <w:jc w:val="both"/>
        <w:rPr>
          <w:rFonts w:ascii="Times New Roman" w:hAnsi="Times New Roman" w:cs="Times New Roman"/>
          <w:b/>
        </w:rPr>
      </w:pPr>
      <w:r w:rsidRPr="00CF2D5D">
        <w:rPr>
          <w:rFonts w:ascii="Times New Roman" w:hAnsi="Times New Roman" w:cs="Times New Roman" w:hint="eastAsia"/>
          <w:b/>
        </w:rPr>
        <w:t xml:space="preserve">1. </w:t>
      </w:r>
      <w:r w:rsidRPr="00CF2D5D">
        <w:rPr>
          <w:rFonts w:ascii="Times New Roman" w:hAnsi="Times New Roman" w:cs="Times New Roman" w:hint="eastAsia"/>
          <w:b/>
        </w:rPr>
        <w:t>单位标注</w:t>
      </w:r>
    </w:p>
    <w:p w:rsidR="00017E71" w:rsidRDefault="00017E71" w:rsidP="00017E71">
      <w:pPr>
        <w:pStyle w:val="aa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中文：</w:t>
      </w:r>
      <w:r w:rsidR="00CA755D">
        <w:rPr>
          <w:rFonts w:ascii="Times New Roman" w:hAnsi="Times New Roman" w:cs="Times New Roman" w:hint="eastAsia"/>
        </w:rPr>
        <w:t>广东省滨海</w:t>
      </w:r>
      <w:r w:rsidRPr="00B8574A">
        <w:rPr>
          <w:rFonts w:ascii="Times New Roman" w:hAnsi="Times New Roman" w:cs="Times New Roman"/>
        </w:rPr>
        <w:t>土木工程耐久</w:t>
      </w:r>
      <w:r w:rsidR="003E29AE">
        <w:rPr>
          <w:rFonts w:ascii="Times New Roman" w:hAnsi="Times New Roman" w:cs="Times New Roman" w:hint="eastAsia"/>
        </w:rPr>
        <w:t>性</w:t>
      </w:r>
      <w:r w:rsidRPr="00B8574A">
        <w:rPr>
          <w:rFonts w:ascii="Times New Roman" w:hAnsi="Times New Roman" w:cs="Times New Roman"/>
        </w:rPr>
        <w:t>重点实验室，深圳大学</w:t>
      </w:r>
      <w:r>
        <w:rPr>
          <w:rFonts w:ascii="Times New Roman" w:hAnsi="Times New Roman" w:cs="Times New Roman" w:hint="eastAsia"/>
        </w:rPr>
        <w:t>；</w:t>
      </w:r>
    </w:p>
    <w:p w:rsidR="00213EF8" w:rsidRDefault="00213EF8" w:rsidP="00213EF8">
      <w:pPr>
        <w:pStyle w:val="aa"/>
        <w:spacing w:before="0" w:beforeAutospacing="0" w:after="0" w:afterAutospacing="0"/>
        <w:ind w:firstLineChars="500" w:firstLine="1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深圳市土木工程耐久性重点实验室，深圳大学</w:t>
      </w:r>
    </w:p>
    <w:p w:rsidR="00017E71" w:rsidRDefault="00017E71" w:rsidP="00017E71">
      <w:pPr>
        <w:pStyle w:val="aa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英文：</w:t>
      </w:r>
      <w:r w:rsidR="001B08DB" w:rsidRPr="001B08DB">
        <w:rPr>
          <w:rFonts w:ascii="Times New Roman" w:hAnsi="Times New Roman" w:cs="Times New Roman"/>
        </w:rPr>
        <w:t xml:space="preserve">Guangdong Provincial Key Laboratory of Durability for </w:t>
      </w:r>
      <w:r w:rsidR="005D2ACF">
        <w:rPr>
          <w:rFonts w:ascii="Times New Roman" w:hAnsi="Times New Roman" w:cs="Times New Roman" w:hint="eastAsia"/>
        </w:rPr>
        <w:t xml:space="preserve">Marine </w:t>
      </w:r>
      <w:r w:rsidR="001B08DB" w:rsidRPr="001B08DB">
        <w:rPr>
          <w:rFonts w:ascii="Times New Roman" w:hAnsi="Times New Roman" w:cs="Times New Roman"/>
        </w:rPr>
        <w:t>Civil Engineering</w:t>
      </w:r>
      <w:r w:rsidRPr="00B8574A">
        <w:rPr>
          <w:rFonts w:ascii="Times New Roman" w:hAnsi="Times New Roman" w:cs="Times New Roman"/>
        </w:rPr>
        <w:t>, Shenzhen University</w:t>
      </w:r>
      <w:r>
        <w:rPr>
          <w:rFonts w:ascii="Times New Roman" w:hAnsi="Times New Roman" w:cs="Times New Roman" w:hint="eastAsia"/>
        </w:rPr>
        <w:t>；</w:t>
      </w:r>
    </w:p>
    <w:p w:rsidR="00213EF8" w:rsidRPr="00B8574A" w:rsidRDefault="00213EF8" w:rsidP="00213EF8">
      <w:pPr>
        <w:pStyle w:val="aa"/>
        <w:spacing w:before="0" w:beforeAutospacing="0" w:after="0" w:afterAutospacing="0"/>
        <w:ind w:firstLineChars="450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Shenzhen</w:t>
      </w:r>
      <w:r>
        <w:rPr>
          <w:rFonts w:ascii="Times New Roman" w:hAnsi="Times New Roman" w:cs="Times New Roman" w:hint="eastAsia"/>
        </w:rPr>
        <w:t xml:space="preserve"> Durability Center for Civil Engineering, Shenzhen University</w:t>
      </w:r>
    </w:p>
    <w:p w:rsidR="00017E71" w:rsidRPr="00CF2D5D" w:rsidRDefault="00017E71" w:rsidP="00F839AF">
      <w:pPr>
        <w:pStyle w:val="aa"/>
        <w:spacing w:beforeLines="50" w:before="156" w:beforeAutospacing="0" w:after="0" w:afterAutospacing="0" w:line="360" w:lineRule="auto"/>
        <w:ind w:firstLineChars="200" w:firstLine="482"/>
        <w:jc w:val="both"/>
        <w:rPr>
          <w:rFonts w:ascii="Times New Roman" w:hAnsi="Times New Roman" w:cs="Times New Roman"/>
          <w:b/>
        </w:rPr>
      </w:pPr>
      <w:r w:rsidRPr="00CF2D5D">
        <w:rPr>
          <w:rFonts w:ascii="Times New Roman" w:hAnsi="Times New Roman" w:cs="Times New Roman" w:hint="eastAsia"/>
          <w:b/>
        </w:rPr>
        <w:t xml:space="preserve">2. </w:t>
      </w:r>
      <w:r w:rsidRPr="00CF2D5D">
        <w:rPr>
          <w:rFonts w:ascii="Times New Roman" w:hAnsi="Times New Roman" w:cs="Times New Roman" w:hint="eastAsia"/>
          <w:b/>
        </w:rPr>
        <w:t>开放基金资助标注</w:t>
      </w:r>
    </w:p>
    <w:p w:rsidR="00017E71" w:rsidRDefault="00017E71" w:rsidP="00017E71">
      <w:pPr>
        <w:pStyle w:val="aa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1A40F0">
        <w:rPr>
          <w:rFonts w:ascii="Times New Roman" w:hAnsi="Times New Roman" w:cs="Times New Roman" w:hint="eastAsia"/>
        </w:rPr>
        <w:t>中文：</w:t>
      </w:r>
      <w:r w:rsidR="00A26E30">
        <w:rPr>
          <w:rFonts w:ascii="Times New Roman" w:hAnsi="Times New Roman" w:cs="Times New Roman" w:hint="eastAsia"/>
        </w:rPr>
        <w:t>广东省滨海</w:t>
      </w:r>
      <w:r w:rsidRPr="001A40F0">
        <w:rPr>
          <w:rFonts w:ascii="Times New Roman" w:hAnsi="Times New Roman" w:cs="Times New Roman"/>
        </w:rPr>
        <w:t>土木工程耐久性重点实验室开放基金资助</w:t>
      </w:r>
      <w:r w:rsidR="00A26E30">
        <w:rPr>
          <w:rFonts w:ascii="Times New Roman" w:hAnsi="Times New Roman" w:cs="Times New Roman" w:hint="eastAsia"/>
        </w:rPr>
        <w:t>GDDCE</w:t>
      </w:r>
      <w:r w:rsidRPr="001A40F0">
        <w:rPr>
          <w:rFonts w:ascii="Times New Roman" w:hAnsi="Times New Roman" w:cs="Times New Roman"/>
        </w:rPr>
        <w:t xml:space="preserve"> </w:t>
      </w:r>
      <w:r w:rsidRPr="001A40F0">
        <w:rPr>
          <w:rFonts w:ascii="Times New Roman" w:hAnsi="Times New Roman" w:cs="Times New Roman" w:hint="eastAsia"/>
        </w:rPr>
        <w:t>1</w:t>
      </w:r>
      <w:r w:rsidR="001A2B2E">
        <w:rPr>
          <w:rFonts w:ascii="Times New Roman" w:hAnsi="Times New Roman" w:cs="Times New Roman" w:hint="eastAsia"/>
        </w:rPr>
        <w:t>8</w:t>
      </w:r>
      <w:r w:rsidRPr="001A40F0">
        <w:rPr>
          <w:rFonts w:ascii="Times New Roman" w:hAnsi="Times New Roman" w:cs="Times New Roman" w:hint="eastAsia"/>
        </w:rPr>
        <w:t>-</w:t>
      </w:r>
      <w:r w:rsidRPr="001A40F0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；</w:t>
      </w:r>
    </w:p>
    <w:p w:rsidR="00017E71" w:rsidRDefault="00017E71" w:rsidP="00017E71">
      <w:pPr>
        <w:pStyle w:val="aa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英文：</w:t>
      </w:r>
      <w:r w:rsidRPr="001A40F0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 (</w:t>
      </w:r>
      <w:r w:rsidR="00201E1D">
        <w:rPr>
          <w:rFonts w:ascii="Times New Roman" w:hAnsi="Times New Roman" w:cs="Times New Roman" w:hint="eastAsia"/>
        </w:rPr>
        <w:t>GD</w:t>
      </w:r>
      <w:r w:rsidR="00201E1D">
        <w:rPr>
          <w:rFonts w:ascii="Times New Roman" w:hAnsi="Times New Roman" w:cs="Times New Roman"/>
        </w:rPr>
        <w:t>D</w:t>
      </w:r>
      <w:r w:rsidRPr="001A40F0">
        <w:rPr>
          <w:rFonts w:ascii="Times New Roman" w:hAnsi="Times New Roman" w:cs="Times New Roman"/>
        </w:rPr>
        <w:t xml:space="preserve">CE </w:t>
      </w:r>
      <w:r w:rsidRPr="001A40F0">
        <w:rPr>
          <w:rFonts w:ascii="Times New Roman" w:hAnsi="Times New Roman" w:cs="Times New Roman" w:hint="eastAsia"/>
        </w:rPr>
        <w:t>1</w:t>
      </w:r>
      <w:r w:rsidR="001A2B2E">
        <w:rPr>
          <w:rFonts w:ascii="Times New Roman" w:hAnsi="Times New Roman" w:cs="Times New Roman" w:hint="eastAsia"/>
        </w:rPr>
        <w:t>8</w:t>
      </w:r>
      <w:r w:rsidRPr="001A40F0">
        <w:rPr>
          <w:rFonts w:ascii="Times New Roman" w:hAnsi="Times New Roman" w:cs="Times New Roman" w:hint="eastAsia"/>
        </w:rPr>
        <w:t>-</w:t>
      </w:r>
      <w:r w:rsidRPr="001A40F0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 xml:space="preserve">) </w:t>
      </w:r>
      <w:r w:rsidRPr="001A40F0">
        <w:rPr>
          <w:rFonts w:ascii="Times New Roman" w:hAnsi="Times New Roman" w:cs="Times New Roman"/>
        </w:rPr>
        <w:t xml:space="preserve">supported by </w:t>
      </w:r>
      <w:r w:rsidR="001B08DB" w:rsidRPr="001B08DB">
        <w:rPr>
          <w:rFonts w:ascii="Times New Roman" w:hAnsi="Times New Roman" w:cs="Times New Roman"/>
        </w:rPr>
        <w:t xml:space="preserve">Guangdong Provincial Key Laboratory of Durability for </w:t>
      </w:r>
      <w:r w:rsidR="00544E3E">
        <w:rPr>
          <w:rFonts w:ascii="Times New Roman" w:hAnsi="Times New Roman" w:cs="Times New Roman" w:hint="eastAsia"/>
        </w:rPr>
        <w:t xml:space="preserve">Marine </w:t>
      </w:r>
      <w:r w:rsidR="001B08DB" w:rsidRPr="001B08DB">
        <w:rPr>
          <w:rFonts w:ascii="Times New Roman" w:hAnsi="Times New Roman" w:cs="Times New Roman"/>
        </w:rPr>
        <w:t>Civil Engineering</w:t>
      </w:r>
      <w:r w:rsidRPr="001A40F0">
        <w:rPr>
          <w:rFonts w:ascii="Times New Roman" w:hAnsi="Times New Roman" w:cs="Times New Roman"/>
        </w:rPr>
        <w:t xml:space="preserve">, </w:t>
      </w:r>
      <w:r w:rsidR="00213EF8">
        <w:rPr>
          <w:rFonts w:ascii="Times New Roman" w:hAnsi="Times New Roman" w:cs="Times New Roman" w:hint="eastAsia"/>
        </w:rPr>
        <w:t>Shenzhen Durability Center f</w:t>
      </w:r>
      <w:r w:rsidR="00D17C79">
        <w:rPr>
          <w:rFonts w:ascii="Times New Roman" w:hAnsi="Times New Roman" w:cs="Times New Roman" w:hint="eastAsia"/>
        </w:rPr>
        <w:t>or</w:t>
      </w:r>
      <w:r w:rsidR="00213EF8">
        <w:rPr>
          <w:rFonts w:ascii="Times New Roman" w:hAnsi="Times New Roman" w:cs="Times New Roman" w:hint="eastAsia"/>
        </w:rPr>
        <w:t xml:space="preserve"> </w:t>
      </w:r>
      <w:bookmarkStart w:id="2" w:name="_GoBack"/>
      <w:bookmarkEnd w:id="2"/>
      <w:r w:rsidR="00213EF8">
        <w:rPr>
          <w:rFonts w:ascii="Times New Roman" w:hAnsi="Times New Roman" w:cs="Times New Roman" w:hint="eastAsia"/>
        </w:rPr>
        <w:t xml:space="preserve">Civil Engineering, </w:t>
      </w:r>
      <w:r w:rsidRPr="001A40F0">
        <w:rPr>
          <w:rFonts w:ascii="Times New Roman" w:hAnsi="Times New Roman" w:cs="Times New Roman"/>
        </w:rPr>
        <w:t>Shenzhen University</w:t>
      </w:r>
    </w:p>
    <w:p w:rsidR="00B76F89" w:rsidRDefault="00B76F89" w:rsidP="00B76F89">
      <w:pPr>
        <w:tabs>
          <w:tab w:val="left" w:pos="5865"/>
        </w:tabs>
        <w:spacing w:line="0" w:lineRule="atLeast"/>
        <w:rPr>
          <w:rFonts w:ascii="华文新魏" w:eastAsia="华文新魏"/>
          <w:b/>
          <w:sz w:val="24"/>
        </w:rPr>
      </w:pPr>
    </w:p>
    <w:p w:rsidR="00017E71" w:rsidRDefault="00B76F89" w:rsidP="00B76F89">
      <w:pPr>
        <w:tabs>
          <w:tab w:val="left" w:pos="5865"/>
        </w:tabs>
        <w:spacing w:line="0" w:lineRule="atLeast"/>
        <w:jc w:val="right"/>
        <w:rPr>
          <w:rFonts w:ascii="华文新魏" w:eastAsia="华文新魏"/>
          <w:b/>
          <w:sz w:val="24"/>
        </w:rPr>
      </w:pPr>
      <w:r w:rsidRPr="00A75812">
        <w:rPr>
          <w:rFonts w:ascii="华文新魏" w:eastAsia="华文新魏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140970</wp:posOffset>
            </wp:positionV>
            <wp:extent cx="1619250" cy="1104900"/>
            <wp:effectExtent l="19050" t="0" r="0" b="0"/>
            <wp:wrapNone/>
            <wp:docPr id="3" name="图片 1" descr="图像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_副本_副本.jpg"/>
                    <pic:cNvPicPr/>
                  </pic:nvPicPr>
                  <pic:blipFill>
                    <a:blip r:embed="rId8" cstate="print">
                      <a:lum bright="10000" contrast="10000"/>
                    </a:blip>
                    <a:srcRect b="4879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E1D">
        <w:rPr>
          <w:rFonts w:ascii="华文新魏" w:eastAsia="华文新魏" w:hint="eastAsia"/>
          <w:b/>
          <w:sz w:val="24"/>
        </w:rPr>
        <w:t>广东省滨海</w:t>
      </w:r>
      <w:r w:rsidR="00017E71" w:rsidRPr="000B6E4D">
        <w:rPr>
          <w:rFonts w:ascii="华文新魏" w:eastAsia="华文新魏" w:hint="eastAsia"/>
          <w:b/>
          <w:sz w:val="24"/>
        </w:rPr>
        <w:t>土木工程耐久性重点实验室</w:t>
      </w:r>
    </w:p>
    <w:p w:rsidR="00B76F89" w:rsidRDefault="00B76F89" w:rsidP="00B76F89">
      <w:pPr>
        <w:tabs>
          <w:tab w:val="left" w:pos="5865"/>
        </w:tabs>
        <w:spacing w:line="0" w:lineRule="atLeast"/>
        <w:rPr>
          <w:rFonts w:ascii="华文新魏" w:eastAsia="华文新魏" w:hint="eastAsia"/>
          <w:b/>
          <w:sz w:val="24"/>
        </w:rPr>
      </w:pPr>
    </w:p>
    <w:p w:rsidR="003D57FF" w:rsidRDefault="003D57FF" w:rsidP="003D57FF">
      <w:pPr>
        <w:wordWrap w:val="0"/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rFonts w:ascii="华文新魏" w:eastAsia="华文新魏" w:hint="eastAsia"/>
          <w:b/>
          <w:sz w:val="24"/>
        </w:rPr>
        <w:t xml:space="preserve">主任  </w:t>
      </w:r>
      <w:r w:rsidR="006605F5">
        <w:rPr>
          <w:rFonts w:ascii="华文新魏" w:eastAsia="华文新魏" w:hint="eastAsia"/>
          <w:b/>
          <w:sz w:val="24"/>
        </w:rPr>
        <w:t>李</w:t>
      </w:r>
      <w:r w:rsidR="006605F5">
        <w:rPr>
          <w:rFonts w:ascii="华文新魏" w:eastAsia="华文新魏"/>
          <w:b/>
          <w:sz w:val="24"/>
        </w:rPr>
        <w:t>大望</w:t>
      </w:r>
    </w:p>
    <w:p w:rsidR="003D57FF" w:rsidRPr="00201E1D" w:rsidRDefault="00F9276B" w:rsidP="003D57FF">
      <w:pPr>
        <w:spacing w:line="0" w:lineRule="atLeast"/>
        <w:jc w:val="right"/>
        <w:rPr>
          <w:rFonts w:ascii="华文新魏" w:eastAsia="华文新魏"/>
          <w:b/>
          <w:sz w:val="24"/>
        </w:rPr>
      </w:pPr>
      <w:r>
        <w:rPr>
          <w:rFonts w:ascii="华文新魏" w:eastAsia="华文新魏" w:hint="eastAsia"/>
          <w:b/>
          <w:sz w:val="24"/>
        </w:rPr>
        <w:t>常务</w:t>
      </w:r>
      <w:r w:rsidR="003D57FF">
        <w:rPr>
          <w:rFonts w:ascii="华文新魏" w:eastAsia="华文新魏" w:hint="eastAsia"/>
          <w:b/>
          <w:sz w:val="24"/>
        </w:rPr>
        <w:t xml:space="preserve">副主任  </w:t>
      </w:r>
      <w:r w:rsidR="00884C99">
        <w:rPr>
          <w:rFonts w:ascii="华文新魏" w:eastAsia="华文新魏" w:hint="eastAsia"/>
          <w:b/>
          <w:sz w:val="24"/>
        </w:rPr>
        <w:t>龙武</w:t>
      </w:r>
      <w:r w:rsidR="00884C99">
        <w:rPr>
          <w:rFonts w:ascii="华文新魏" w:eastAsia="华文新魏"/>
          <w:b/>
          <w:sz w:val="24"/>
        </w:rPr>
        <w:t>剑</w:t>
      </w:r>
    </w:p>
    <w:p w:rsidR="003D57FF" w:rsidRPr="0027471E" w:rsidRDefault="003D57FF" w:rsidP="003D57FF">
      <w:pPr>
        <w:spacing w:line="0" w:lineRule="atLeast"/>
        <w:jc w:val="right"/>
        <w:rPr>
          <w:rFonts w:ascii="华文新魏" w:eastAsia="华文新魏"/>
          <w:b/>
          <w:sz w:val="24"/>
        </w:rPr>
      </w:pPr>
      <w:r w:rsidRPr="0027471E">
        <w:rPr>
          <w:rFonts w:ascii="华文新魏" w:eastAsia="华文新魏" w:hint="eastAsia"/>
          <w:b/>
          <w:sz w:val="24"/>
        </w:rPr>
        <w:t>二〇一</w:t>
      </w:r>
      <w:r w:rsidR="00556ECF">
        <w:rPr>
          <w:rFonts w:ascii="华文新魏" w:eastAsia="华文新魏" w:hint="eastAsia"/>
          <w:b/>
          <w:sz w:val="24"/>
        </w:rPr>
        <w:t>八</w:t>
      </w:r>
      <w:r w:rsidRPr="0027471E">
        <w:rPr>
          <w:rFonts w:ascii="华文新魏" w:eastAsia="华文新魏" w:hint="eastAsia"/>
          <w:b/>
          <w:sz w:val="24"/>
        </w:rPr>
        <w:t>年</w:t>
      </w:r>
      <w:r w:rsidR="00884C99">
        <w:rPr>
          <w:rFonts w:ascii="华文新魏" w:eastAsia="华文新魏" w:hint="eastAsia"/>
          <w:b/>
          <w:sz w:val="24"/>
        </w:rPr>
        <w:t>九</w:t>
      </w:r>
      <w:r w:rsidRPr="0027471E">
        <w:rPr>
          <w:rFonts w:ascii="华文新魏" w:eastAsia="华文新魏" w:hint="eastAsia"/>
          <w:b/>
          <w:sz w:val="24"/>
        </w:rPr>
        <w:t>月</w:t>
      </w:r>
    </w:p>
    <w:sectPr w:rsidR="003D57FF" w:rsidRPr="0027471E" w:rsidSect="00C664A1">
      <w:headerReference w:type="default" r:id="rId9"/>
      <w:footerReference w:type="default" r:id="rId10"/>
      <w:pgSz w:w="11906" w:h="16838"/>
      <w:pgMar w:top="1440" w:right="1800" w:bottom="1440" w:left="1800" w:header="124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E8" w:rsidRDefault="000A08E8" w:rsidP="00B82DEA">
      <w:pPr>
        <w:spacing w:before="0"/>
      </w:pPr>
      <w:r>
        <w:separator/>
      </w:r>
    </w:p>
  </w:endnote>
  <w:endnote w:type="continuationSeparator" w:id="0">
    <w:p w:rsidR="000A08E8" w:rsidRDefault="000A08E8" w:rsidP="00B82D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6B" w:rsidRDefault="000F166B">
    <w:pPr>
      <w:pStyle w:val="a7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-73660</wp:posOffset>
              </wp:positionV>
              <wp:extent cx="5960110" cy="1066165"/>
              <wp:effectExtent l="0" t="0" r="2540" b="0"/>
              <wp:wrapNone/>
              <wp:docPr id="48" name="画布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0" y="576580"/>
                          <a:ext cx="704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C5F" w:rsidRDefault="00696C5F"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g:wgp>
                      <wpg:cNvPr id="6" name="Group 4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843915"/>
                          <a:chOff x="0" y="66"/>
                          <a:chExt cx="9348" cy="132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3" y="153"/>
                            <a:ext cx="4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地址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0" y="153"/>
                            <a:ext cx="2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3" y="153"/>
                            <a:ext cx="4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深圳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9" y="153"/>
                            <a:ext cx="2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3" y="153"/>
                            <a:ext cx="4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南山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69" y="153"/>
                            <a:ext cx="2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80" y="153"/>
                            <a:ext cx="4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南海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67" y="153"/>
                            <a:ext cx="4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大道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" y="136"/>
                            <a:ext cx="40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3688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45" y="153"/>
                            <a:ext cx="2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39" y="136"/>
                            <a:ext cx="10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20" y="136"/>
                            <a:ext cx="14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60" y="136"/>
                            <a:ext cx="420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ddress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Nanhai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Ave. 3688, Shenzhen, Guangdong, 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02" y="136"/>
                            <a:ext cx="141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R.China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, 518060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90" y="136"/>
                            <a:ext cx="10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3" y="397"/>
                            <a:ext cx="4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邮编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80" y="397"/>
                            <a:ext cx="20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仿宋_GB2312" w:eastAsia="仿宋_GB2312" w:cs="仿宋_GB2312" w:hint="eastAsia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73" y="380"/>
                            <a:ext cx="60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518060</w:t>
                              </w:r>
                              <w:r w:rsidR="00C435AF"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71" y="380"/>
                            <a:ext cx="252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C435A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</w:t>
                              </w:r>
                              <w:r w:rsidR="00696C5F"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01" y="380"/>
                            <a:ext cx="31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+86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70" y="380"/>
                            <a:ext cx="67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23" y="380"/>
                            <a:ext cx="30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21" y="380"/>
                            <a:ext cx="67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74" y="380"/>
                            <a:ext cx="195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AA2F04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26908385</w:t>
                              </w:r>
                              <w:r w:rsidR="00C435AF"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696C5F"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Fax: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730" y="380"/>
                            <a:ext cx="31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+86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046" y="380"/>
                            <a:ext cx="67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99" y="380"/>
                            <a:ext cx="30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8" y="380"/>
                            <a:ext cx="67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451" y="380"/>
                            <a:ext cx="80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26</w:t>
                              </w:r>
                              <w:r w:rsidR="00AA2F04"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908385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241" y="380"/>
                            <a:ext cx="10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3" y="659"/>
                            <a:ext cx="1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80" y="659"/>
                            <a:ext cx="1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73" y="642"/>
                            <a:ext cx="181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5AF" w:rsidRDefault="00C435AF" w:rsidP="00C435AF"/>
                            <w:p w:rsidR="00696C5F" w:rsidRDefault="00696C5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63" y="642"/>
                            <a:ext cx="1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33" y="642"/>
                            <a:ext cx="5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040" y="642"/>
                            <a:ext cx="10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128" y="642"/>
                            <a:ext cx="10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620" y="642"/>
                            <a:ext cx="1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82" y="642"/>
                            <a:ext cx="1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96" y="642"/>
                            <a:ext cx="10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5F" w:rsidRDefault="00696C5F">
                              <w:r>
                                <w:rPr>
                                  <w:rFonts w:ascii="Times New Roman" w:hAnsi="Times New Roman"/>
                                  <w:color w:val="00008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66"/>
                            <a:ext cx="934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画布 3" o:spid="_x0000_s1026" editas="canvas" style="position:absolute;margin-left:-7.05pt;margin-top:-5.8pt;width:469.3pt;height:83.95pt;z-index:251661312" coordsize="59601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601;height:10661;visibility:visible;mso-wrap-style:square">
                <v:fill o:detectmouseclick="t"/>
                <v:path o:connecttype="none"/>
              </v:shape>
              <v:rect id="Rectangle 4" o:spid="_x0000_s1028" style="position:absolute;top:5765;width:704;height:23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696C5F" w:rsidRDefault="00696C5F">
                      <w:r>
                        <w:rPr>
                          <w:rFonts w:ascii="Times New Roman" w:hAnsi="Times New Roman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group id="Group 46" o:spid="_x0000_s1029" style="position:absolute;width:59359;height:8439" coordorigin=",66" coordsize="9348,1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5" o:spid="_x0000_s1030" style="position:absolute;left:193;top:153;width:4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地址</w:t>
                        </w:r>
                      </w:p>
                    </w:txbxContent>
                  </v:textbox>
                </v:rect>
                <v:rect id="Rectangle 6" o:spid="_x0000_s1031" style="position:absolute;left:580;top:153;width:2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rect>
                <v:rect id="Rectangle 7" o:spid="_x0000_s1032" style="position:absolute;left:703;top:153;width:4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深圳</w:t>
                        </w:r>
                      </w:p>
                    </w:txbxContent>
                  </v:textbox>
                </v:rect>
                <v:rect id="Rectangle 8" o:spid="_x0000_s1033" style="position:absolute;left:1089;top:153;width:2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市</w:t>
                        </w:r>
                      </w:p>
                    </w:txbxContent>
                  </v:textbox>
                </v:rect>
                <v:rect id="Rectangle 9" o:spid="_x0000_s1034" style="position:absolute;left:1283;top:153;width:4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南山</w:t>
                        </w:r>
                      </w:p>
                    </w:txbxContent>
                  </v:textbox>
                </v:rect>
                <v:rect id="Rectangle 10" o:spid="_x0000_s1035" style="position:absolute;left:1669;top:153;width:2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区</w:t>
                        </w:r>
                      </w:p>
                    </w:txbxContent>
                  </v:textbox>
                </v:rect>
                <v:rect id="Rectangle 11" o:spid="_x0000_s1036" style="position:absolute;left:1880;top:153;width:4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南海</w:t>
                        </w:r>
                      </w:p>
                    </w:txbxContent>
                  </v:textbox>
                </v:rect>
                <v:rect id="Rectangle 12" o:spid="_x0000_s1037" style="position:absolute;left:2267;top:153;width:4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大道</w:t>
                        </w:r>
                      </w:p>
                    </w:txbxContent>
                  </v:textbox>
                </v:rect>
                <v:rect id="Rectangle 13" o:spid="_x0000_s1038" style="position:absolute;left:2706;top:136;width:401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3688</w:t>
                        </w:r>
                      </w:p>
                    </w:txbxContent>
                  </v:textbox>
                </v:rect>
                <v:rect id="Rectangle 14" o:spid="_x0000_s1039" style="position:absolute;left:3145;top:153;width:2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xbxContent>
                  </v:textbox>
                </v:rect>
                <v:rect id="Rectangle 15" o:spid="_x0000_s1040" style="position:absolute;left:3339;top:136;width:10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" o:spid="_x0000_s1041" style="position:absolute;left:3620;top:136;width:145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7" o:spid="_x0000_s1042" style="position:absolute;left:3760;top:136;width:4200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ddress: Nanhai Ave. 3688, Shenzhen, Guangdong, P</w:t>
                        </w:r>
                      </w:p>
                    </w:txbxContent>
                  </v:textbox>
                </v:rect>
                <v:rect id="Rectangle 18" o:spid="_x0000_s1043" style="position:absolute;left:7802;top:136;width:1412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.R.China, 518060</w:t>
                        </w:r>
                      </w:p>
                    </w:txbxContent>
                  </v:textbox>
                </v:rect>
                <v:rect id="Rectangle 19" o:spid="_x0000_s1044" style="position:absolute;left:9190;top:136;width:10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5" style="position:absolute;left:193;top:397;width:4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邮编</w:t>
                        </w:r>
                      </w:p>
                    </w:txbxContent>
                  </v:textbox>
                </v:rect>
                <v:rect id="Rectangle 21" o:spid="_x0000_s1046" style="position:absolute;left:580;top:397;width:201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仿宋_GB2312" w:eastAsia="仿宋_GB2312" w:cs="仿宋_GB2312" w:hint="eastAsia"/>
                            <w:color w:val="000080"/>
                            <w:kern w:val="0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rect>
                <v:rect id="Rectangle 22" o:spid="_x0000_s1047" style="position:absolute;left:773;top:380;width:601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518060</w:t>
                        </w:r>
                        <w:r w:rsidR="00C435AF"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3" o:spid="_x0000_s1048" style="position:absolute;left:1371;top:380;width:2523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C435A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                     </w:t>
                        </w:r>
                        <w:r w:rsidR="00696C5F"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Tel:</w:t>
                        </w:r>
                      </w:p>
                    </w:txbxContent>
                  </v:textbox>
                </v:rect>
                <v:rect id="Rectangle 24" o:spid="_x0000_s1049" style="position:absolute;left:3901;top:380;width:313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+86</w:t>
                        </w:r>
                      </w:p>
                    </w:txbxContent>
                  </v:textbox>
                </v:rect>
                <v:rect id="Rectangle 25" o:spid="_x0000_s1050" style="position:absolute;left:4270;top:380;width:67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51" style="position:absolute;left:4323;top:380;width:301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755</w:t>
                        </w:r>
                      </w:p>
                    </w:txbxContent>
                  </v:textbox>
                </v:rect>
                <v:rect id="Rectangle 27" o:spid="_x0000_s1052" style="position:absolute;left:4621;top:380;width:67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53" style="position:absolute;left:4674;top:380;width:1956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696C5F" w:rsidRDefault="00AA2F04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26908385</w:t>
                        </w:r>
                        <w:r w:rsidR="00C435AF"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       </w:t>
                        </w:r>
                        <w:r w:rsidR="00696C5F"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Fax: </w:t>
                        </w:r>
                      </w:p>
                    </w:txbxContent>
                  </v:textbox>
                </v:rect>
                <v:rect id="Rectangle 29" o:spid="_x0000_s1054" style="position:absolute;left:6730;top:380;width:313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+86</w:t>
                        </w:r>
                      </w:p>
                    </w:txbxContent>
                  </v:textbox>
                </v:rect>
                <v:rect id="Rectangle 30" o:spid="_x0000_s1055" style="position:absolute;left:7046;top:380;width:67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1" o:spid="_x0000_s1056" style="position:absolute;left:7099;top:380;width:301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755</w:t>
                        </w:r>
                      </w:p>
                    </w:txbxContent>
                  </v:textbox>
                </v:rect>
                <v:rect id="Rectangle 32" o:spid="_x0000_s1057" style="position:absolute;left:7398;top:380;width:67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58" style="position:absolute;left:7451;top:380;width:801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26</w:t>
                        </w:r>
                        <w:r w:rsidR="00AA2F04"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908385</w:t>
                        </w:r>
                      </w:p>
                    </w:txbxContent>
                  </v:textbox>
                </v:rect>
                <v:rect id="Rectangle 34" o:spid="_x0000_s1059" style="position:absolute;left:8241;top:380;width:10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60" style="position:absolute;left:193;top:659;width:18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/>
                    </w:txbxContent>
                  </v:textbox>
                </v:rect>
                <v:rect id="Rectangle 36" o:spid="_x0000_s1061" style="position:absolute;left:580;top:659;width:18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696C5F" w:rsidRDefault="00696C5F"/>
                    </w:txbxContent>
                  </v:textbox>
                </v:rect>
                <v:rect id="Rectangle 37" o:spid="_x0000_s1062" style="position:absolute;left:773;top:642;width:181;height: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C435AF" w:rsidRDefault="00C435AF" w:rsidP="00C435AF"/>
                      <w:p w:rsidR="00696C5F" w:rsidRDefault="00696C5F"/>
                    </w:txbxContent>
                  </v:textbox>
                </v:rect>
                <v:rect id="Rectangle 38" o:spid="_x0000_s1063" style="position:absolute;left:1863;top:642;width:18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696C5F" w:rsidRDefault="00696C5F"/>
                    </w:txbxContent>
                  </v:textbox>
                </v:rect>
                <v:rect id="Rectangle 39" o:spid="_x0000_s1064" style="position:absolute;left:1933;top:642;width:56;height: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40" o:spid="_x0000_s1065" style="position:absolute;left:3040;top:642;width:10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6" style="position:absolute;left:3128;top:642;width:10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2" o:spid="_x0000_s1067" style="position:absolute;left:3620;top:642;width:18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/>
                    </w:txbxContent>
                  </v:textbox>
                </v:rect>
                <v:rect id="Rectangle 43" o:spid="_x0000_s1068" style="position:absolute;left:4182;top:642;width:18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696C5F" w:rsidRDefault="00696C5F"/>
                    </w:txbxContent>
                  </v:textbox>
                </v:rect>
                <v:rect id="Rectangle 44" o:spid="_x0000_s1069" style="position:absolute;left:6396;top:642;width:101;height: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696C5F" w:rsidRDefault="00696C5F">
                        <w:r>
                          <w:rPr>
                            <w:rFonts w:ascii="Times New Roman" w:hAnsi="Times New Roman"/>
                            <w:color w:val="00008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45" o:spid="_x0000_s1070" style="position:absolute;visibility:visible;mso-wrap-style:square" from="0,66" to="9348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HG/8UAAADbAAAADwAAAGRycy9kb3ducmV2LnhtbESPQWvCQBSE7wX/w/IEb3WjSC2pqxRB&#10;qthLEz309sg+s6HZtzG7jUl/fbcg9DjMzDfMatPbWnTU+sqxgtk0AUFcOF1xqeCU7x6fQfiArLF2&#10;TAoG8rBZjx5WmGp34w/qslCKCGGfogITQpNK6QtDFv3UNcTRu7jWYoiyLaVu8RbhtpbzJHmSFiuO&#10;CwYb2hoqvrJvq0C+7T6vgz+/5/v+YH4ux6Hrskqpybh/fQERqA//4Xt7rxUsl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HG/8UAAADbAAAADwAAAAAAAAAA&#10;AAAAAAChAgAAZHJzL2Rvd25yZXYueG1sUEsFBgAAAAAEAAQA+QAAAJMDAAAAAA==&#10;" strokeweight=".9pt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E8" w:rsidRDefault="000A08E8" w:rsidP="00B82DEA">
      <w:pPr>
        <w:spacing w:before="0"/>
      </w:pPr>
      <w:r>
        <w:separator/>
      </w:r>
    </w:p>
  </w:footnote>
  <w:footnote w:type="continuationSeparator" w:id="0">
    <w:p w:rsidR="000A08E8" w:rsidRDefault="000A08E8" w:rsidP="00B82DE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6B" w:rsidRDefault="00052FF9">
    <w:pPr>
      <w:pStyle w:val="a6"/>
    </w:pPr>
    <w:r w:rsidRPr="00052FF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-606365</wp:posOffset>
          </wp:positionH>
          <wp:positionV relativeFrom="paragraph">
            <wp:posOffset>-369151</wp:posOffset>
          </wp:positionV>
          <wp:extent cx="6519773" cy="664234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19" t="6457" r="1031" b="10680"/>
                  <a:stretch>
                    <a:fillRect/>
                  </a:stretch>
                </pic:blipFill>
                <pic:spPr bwMode="auto">
                  <a:xfrm>
                    <a:off x="0" y="0"/>
                    <a:ext cx="6519773" cy="664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2FF9" w:rsidRDefault="00052FF9" w:rsidP="00C66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730F6"/>
    <w:multiLevelType w:val="hybridMultilevel"/>
    <w:tmpl w:val="F9328C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A2626"/>
    <w:multiLevelType w:val="hybridMultilevel"/>
    <w:tmpl w:val="1E142B52"/>
    <w:lvl w:ilvl="0" w:tplc="67C2DC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E57A72"/>
    <w:multiLevelType w:val="hybridMultilevel"/>
    <w:tmpl w:val="2AB6F2D4"/>
    <w:lvl w:ilvl="0" w:tplc="2466DC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9F32FCC"/>
    <w:multiLevelType w:val="hybridMultilevel"/>
    <w:tmpl w:val="99828AA6"/>
    <w:lvl w:ilvl="0" w:tplc="3D52D478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83457BE"/>
    <w:multiLevelType w:val="hybridMultilevel"/>
    <w:tmpl w:val="6F104120"/>
    <w:lvl w:ilvl="0" w:tplc="CD4ECB22">
      <w:start w:val="1"/>
      <w:numFmt w:val="decimal"/>
      <w:lvlText w:val="%1.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E0012B1"/>
    <w:multiLevelType w:val="hybridMultilevel"/>
    <w:tmpl w:val="7B7824E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5F71F1F"/>
    <w:multiLevelType w:val="hybridMultilevel"/>
    <w:tmpl w:val="BC7C9B30"/>
    <w:lvl w:ilvl="0" w:tplc="89BA4E1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801F53"/>
    <w:multiLevelType w:val="hybridMultilevel"/>
    <w:tmpl w:val="E56CF9F0"/>
    <w:lvl w:ilvl="0" w:tplc="4C42FD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B8F4275"/>
    <w:multiLevelType w:val="hybridMultilevel"/>
    <w:tmpl w:val="69FC425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1C17EC0"/>
    <w:multiLevelType w:val="hybridMultilevel"/>
    <w:tmpl w:val="B07641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35921BE"/>
    <w:multiLevelType w:val="hybridMultilevel"/>
    <w:tmpl w:val="4E34B57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6D526BA"/>
    <w:multiLevelType w:val="hybridMultilevel"/>
    <w:tmpl w:val="B3A686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97"/>
    <w:rsid w:val="00007457"/>
    <w:rsid w:val="000112C4"/>
    <w:rsid w:val="00017E71"/>
    <w:rsid w:val="00030736"/>
    <w:rsid w:val="00031DC9"/>
    <w:rsid w:val="00052FF9"/>
    <w:rsid w:val="00054E86"/>
    <w:rsid w:val="0006638E"/>
    <w:rsid w:val="00093864"/>
    <w:rsid w:val="000A08E8"/>
    <w:rsid w:val="000A7092"/>
    <w:rsid w:val="000F166B"/>
    <w:rsid w:val="000F1B02"/>
    <w:rsid w:val="001000D5"/>
    <w:rsid w:val="00105308"/>
    <w:rsid w:val="00116E79"/>
    <w:rsid w:val="00120B22"/>
    <w:rsid w:val="00165C4A"/>
    <w:rsid w:val="001A2B2E"/>
    <w:rsid w:val="001B08DB"/>
    <w:rsid w:val="001D497F"/>
    <w:rsid w:val="00201E1D"/>
    <w:rsid w:val="00207764"/>
    <w:rsid w:val="00213EF8"/>
    <w:rsid w:val="002160DE"/>
    <w:rsid w:val="0024757D"/>
    <w:rsid w:val="00276ED2"/>
    <w:rsid w:val="002969CA"/>
    <w:rsid w:val="002C3D48"/>
    <w:rsid w:val="002C40FE"/>
    <w:rsid w:val="002F5597"/>
    <w:rsid w:val="003002A7"/>
    <w:rsid w:val="0033200B"/>
    <w:rsid w:val="00390120"/>
    <w:rsid w:val="00393461"/>
    <w:rsid w:val="00395CB9"/>
    <w:rsid w:val="003A2B41"/>
    <w:rsid w:val="003B082B"/>
    <w:rsid w:val="003B27AF"/>
    <w:rsid w:val="003C3D86"/>
    <w:rsid w:val="003D57FF"/>
    <w:rsid w:val="003E29AE"/>
    <w:rsid w:val="004044AE"/>
    <w:rsid w:val="004149D6"/>
    <w:rsid w:val="00415399"/>
    <w:rsid w:val="00431F2E"/>
    <w:rsid w:val="00433145"/>
    <w:rsid w:val="004642F7"/>
    <w:rsid w:val="00466751"/>
    <w:rsid w:val="004834B2"/>
    <w:rsid w:val="004945C8"/>
    <w:rsid w:val="004B0BED"/>
    <w:rsid w:val="004E519C"/>
    <w:rsid w:val="004F3D9B"/>
    <w:rsid w:val="00500877"/>
    <w:rsid w:val="005311FC"/>
    <w:rsid w:val="00544E3E"/>
    <w:rsid w:val="00556ECF"/>
    <w:rsid w:val="005675FB"/>
    <w:rsid w:val="005B6023"/>
    <w:rsid w:val="005D2ACF"/>
    <w:rsid w:val="005D7976"/>
    <w:rsid w:val="005E7BF8"/>
    <w:rsid w:val="005F22E9"/>
    <w:rsid w:val="00602521"/>
    <w:rsid w:val="00610EA1"/>
    <w:rsid w:val="00645CB6"/>
    <w:rsid w:val="0065010F"/>
    <w:rsid w:val="006605F5"/>
    <w:rsid w:val="00696C5F"/>
    <w:rsid w:val="006A5080"/>
    <w:rsid w:val="006B0ED8"/>
    <w:rsid w:val="006B404C"/>
    <w:rsid w:val="006E5F79"/>
    <w:rsid w:val="007120A0"/>
    <w:rsid w:val="00720C00"/>
    <w:rsid w:val="007341B3"/>
    <w:rsid w:val="007367DA"/>
    <w:rsid w:val="00784229"/>
    <w:rsid w:val="007A5D76"/>
    <w:rsid w:val="007F378C"/>
    <w:rsid w:val="00801CBC"/>
    <w:rsid w:val="00802925"/>
    <w:rsid w:val="00836078"/>
    <w:rsid w:val="0083684E"/>
    <w:rsid w:val="00847EDD"/>
    <w:rsid w:val="00855C47"/>
    <w:rsid w:val="00860C21"/>
    <w:rsid w:val="008748D7"/>
    <w:rsid w:val="00881ED4"/>
    <w:rsid w:val="00884C99"/>
    <w:rsid w:val="008B0780"/>
    <w:rsid w:val="008B4448"/>
    <w:rsid w:val="008B48F5"/>
    <w:rsid w:val="008C1C39"/>
    <w:rsid w:val="008D1833"/>
    <w:rsid w:val="008E74DC"/>
    <w:rsid w:val="008F0457"/>
    <w:rsid w:val="00904FE6"/>
    <w:rsid w:val="00907DB7"/>
    <w:rsid w:val="009173EE"/>
    <w:rsid w:val="009778C0"/>
    <w:rsid w:val="00980773"/>
    <w:rsid w:val="009B3142"/>
    <w:rsid w:val="00A26E30"/>
    <w:rsid w:val="00A4353F"/>
    <w:rsid w:val="00A71268"/>
    <w:rsid w:val="00A75812"/>
    <w:rsid w:val="00A92316"/>
    <w:rsid w:val="00AA2F04"/>
    <w:rsid w:val="00AB1D55"/>
    <w:rsid w:val="00B14D3B"/>
    <w:rsid w:val="00B247FB"/>
    <w:rsid w:val="00B479DC"/>
    <w:rsid w:val="00B76F89"/>
    <w:rsid w:val="00B82DEA"/>
    <w:rsid w:val="00BF2696"/>
    <w:rsid w:val="00C17B22"/>
    <w:rsid w:val="00C41BB5"/>
    <w:rsid w:val="00C435AF"/>
    <w:rsid w:val="00C53FB9"/>
    <w:rsid w:val="00C54C0B"/>
    <w:rsid w:val="00C61FE3"/>
    <w:rsid w:val="00C664A1"/>
    <w:rsid w:val="00C723D4"/>
    <w:rsid w:val="00C93C6B"/>
    <w:rsid w:val="00CA755D"/>
    <w:rsid w:val="00CC73D0"/>
    <w:rsid w:val="00CF7D54"/>
    <w:rsid w:val="00CF7F81"/>
    <w:rsid w:val="00D140F5"/>
    <w:rsid w:val="00D1653E"/>
    <w:rsid w:val="00D17C79"/>
    <w:rsid w:val="00D80C44"/>
    <w:rsid w:val="00D936FA"/>
    <w:rsid w:val="00DB3C50"/>
    <w:rsid w:val="00DB704C"/>
    <w:rsid w:val="00DC7E11"/>
    <w:rsid w:val="00DF6239"/>
    <w:rsid w:val="00E50468"/>
    <w:rsid w:val="00E67AC0"/>
    <w:rsid w:val="00E70BF0"/>
    <w:rsid w:val="00E8082F"/>
    <w:rsid w:val="00EB05A3"/>
    <w:rsid w:val="00EB1B60"/>
    <w:rsid w:val="00EB2D47"/>
    <w:rsid w:val="00F56EF9"/>
    <w:rsid w:val="00F66F9E"/>
    <w:rsid w:val="00F81FA7"/>
    <w:rsid w:val="00F839AF"/>
    <w:rsid w:val="00F9276B"/>
    <w:rsid w:val="00FA3A43"/>
    <w:rsid w:val="00FB458E"/>
    <w:rsid w:val="00FC098A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BFB63-A5CA-4069-B2E8-5254937B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02"/>
    <w:pPr>
      <w:widowControl w:val="0"/>
      <w:spacing w:before="1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50468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E50468"/>
  </w:style>
  <w:style w:type="paragraph" w:styleId="a4">
    <w:name w:val="Body Text First Indent"/>
    <w:basedOn w:val="a"/>
    <w:link w:val="Char0"/>
    <w:rsid w:val="00E50468"/>
    <w:pPr>
      <w:widowControl/>
      <w:spacing w:before="0"/>
      <w:ind w:firstLineChars="200" w:firstLine="200"/>
      <w:jc w:val="left"/>
    </w:pPr>
    <w:rPr>
      <w:rFonts w:ascii="宋体" w:hAnsi="宋体"/>
      <w:color w:val="000000"/>
      <w:kern w:val="0"/>
      <w:sz w:val="28"/>
      <w:szCs w:val="24"/>
    </w:rPr>
  </w:style>
  <w:style w:type="character" w:customStyle="1" w:styleId="Char0">
    <w:name w:val="正文首行缩进 Char"/>
    <w:basedOn w:val="Char"/>
    <w:link w:val="a4"/>
    <w:rsid w:val="00E50468"/>
    <w:rPr>
      <w:rFonts w:ascii="宋体" w:eastAsia="宋体" w:hAnsi="宋体" w:cs="Times New Roman"/>
      <w:color w:val="000000"/>
      <w:kern w:val="0"/>
      <w:sz w:val="28"/>
      <w:szCs w:val="24"/>
    </w:rPr>
  </w:style>
  <w:style w:type="paragraph" w:styleId="a5">
    <w:name w:val="List Paragraph"/>
    <w:basedOn w:val="a"/>
    <w:uiPriority w:val="34"/>
    <w:qFormat/>
    <w:rsid w:val="00DF6239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B8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82DE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8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82DEA"/>
    <w:rPr>
      <w:sz w:val="18"/>
      <w:szCs w:val="18"/>
    </w:rPr>
  </w:style>
  <w:style w:type="table" w:styleId="a8">
    <w:name w:val="Table Grid"/>
    <w:basedOn w:val="a1"/>
    <w:rsid w:val="004149D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C93C6B"/>
    <w:pPr>
      <w:spacing w:before="0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93C6B"/>
    <w:rPr>
      <w:kern w:val="2"/>
      <w:sz w:val="18"/>
      <w:szCs w:val="18"/>
    </w:rPr>
  </w:style>
  <w:style w:type="paragraph" w:styleId="aa">
    <w:name w:val="Normal (Web)"/>
    <w:basedOn w:val="a"/>
    <w:rsid w:val="00052F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4"/>
    <w:uiPriority w:val="99"/>
    <w:semiHidden/>
    <w:unhideWhenUsed/>
    <w:rsid w:val="00017E71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017E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375C-A10E-453E-84A5-52C2E794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wang_weilun</dc:creator>
  <cp:lastModifiedBy>彭珊</cp:lastModifiedBy>
  <cp:revision>4</cp:revision>
  <cp:lastPrinted>2018-09-19T00:21:00Z</cp:lastPrinted>
  <dcterms:created xsi:type="dcterms:W3CDTF">2018-09-18T02:45:00Z</dcterms:created>
  <dcterms:modified xsi:type="dcterms:W3CDTF">2018-09-19T00:37:00Z</dcterms:modified>
</cp:coreProperties>
</file>